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C28DF" w:rsidRDefault="00B937EA">
      <w:pPr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2C28DF" w:rsidRDefault="00B937EA">
      <w:pPr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ΣΥΝΕΔΡΙΑΣΗ: </w:t>
      </w:r>
      <w:r>
        <w:rPr>
          <w:rFonts w:ascii="Arial" w:eastAsia="Arial" w:hAnsi="Arial" w:cs="Arial"/>
        </w:rPr>
        <w:t>Τακτική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2C28DF" w:rsidRDefault="00B937EA">
      <w:pPr>
        <w:widowControl w:val="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</w:rPr>
        <w:t>ΑΡ</w:t>
      </w:r>
      <w:proofErr w:type="spellEnd"/>
      <w:r>
        <w:rPr>
          <w:rFonts w:ascii="Arial" w:eastAsia="Arial" w:hAnsi="Arial" w:cs="Arial"/>
          <w:b/>
        </w:rPr>
        <w:t>. ΠΡΟΣΚΛΗΣΗΣ:</w:t>
      </w:r>
      <w:r>
        <w:rPr>
          <w:rFonts w:ascii="Arial" w:eastAsia="Arial" w:hAnsi="Arial" w:cs="Arial"/>
        </w:rPr>
        <w:t xml:space="preserve"> 9</w:t>
      </w:r>
      <w:r>
        <w:rPr>
          <w:rFonts w:ascii="Arial" w:eastAsia="Arial" w:hAnsi="Arial" w:cs="Arial"/>
          <w:vertAlign w:val="superscript"/>
        </w:rPr>
        <w:t>η</w:t>
      </w:r>
      <w:r>
        <w:rPr>
          <w:rFonts w:ascii="Arial" w:eastAsia="Arial" w:hAnsi="Arial" w:cs="Arial"/>
        </w:rPr>
        <w:t>/2020</w:t>
      </w:r>
    </w:p>
    <w:p w:rsidR="002C28DF" w:rsidRDefault="00B937EA">
      <w:pPr>
        <w:widowControl w:val="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</w:rPr>
        <w:t>ΑΡ</w:t>
      </w:r>
      <w:proofErr w:type="spellEnd"/>
      <w:r>
        <w:rPr>
          <w:rFonts w:ascii="Arial" w:eastAsia="Arial" w:hAnsi="Arial" w:cs="Arial"/>
          <w:b/>
        </w:rPr>
        <w:t xml:space="preserve">. </w:t>
      </w:r>
      <w:proofErr w:type="spellStart"/>
      <w:r>
        <w:rPr>
          <w:rFonts w:ascii="Arial" w:eastAsia="Arial" w:hAnsi="Arial" w:cs="Arial"/>
          <w:b/>
        </w:rPr>
        <w:t>ΠΡΩΤ</w:t>
      </w:r>
      <w:proofErr w:type="spellEnd"/>
      <w:r>
        <w:rPr>
          <w:rFonts w:ascii="Arial" w:eastAsia="Arial" w:hAnsi="Arial" w:cs="Arial"/>
          <w:b/>
        </w:rPr>
        <w:t xml:space="preserve">. : </w:t>
      </w:r>
      <w:r>
        <w:rPr>
          <w:rFonts w:ascii="Arial" w:eastAsia="Arial" w:hAnsi="Arial" w:cs="Arial"/>
        </w:rPr>
        <w:t>7</w:t>
      </w:r>
      <w:r w:rsidR="00036857">
        <w:rPr>
          <w:rFonts w:ascii="Arial" w:eastAsia="Arial" w:hAnsi="Arial" w:cs="Arial"/>
        </w:rPr>
        <w:t>5</w:t>
      </w:r>
      <w:r w:rsidR="0034257C">
        <w:rPr>
          <w:rFonts w:ascii="Arial" w:eastAsia="Arial" w:hAnsi="Arial" w:cs="Arial"/>
        </w:rPr>
        <w:t>3</w:t>
      </w:r>
    </w:p>
    <w:p w:rsidR="002C28DF" w:rsidRDefault="00B937EA">
      <w:pPr>
        <w:widowControl w:val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ΣΧΟΛΙΚΗ ΕΠΙΤΡΟΠΗ ΣΧΟΛΙΚΩΝ ΜΟΝΑΔΩΝ                                                             </w:t>
      </w:r>
    </w:p>
    <w:p w:rsidR="002C28DF" w:rsidRDefault="00B937EA">
      <w:pPr>
        <w:widowControl w:val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ΠΡΩΤΟΒΑΘΜΙΑΣ ΕΚΠΑΙΔΕΥΣΗΣ</w:t>
      </w:r>
    </w:p>
    <w:p w:rsidR="002C28DF" w:rsidRDefault="00B937EA">
      <w:pPr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ΔΗΜΟΥ ΔΙΟΝΥΣΟΥ</w:t>
      </w:r>
    </w:p>
    <w:p w:rsidR="002C28DF" w:rsidRDefault="002C28DF">
      <w:pPr>
        <w:widowControl w:val="0"/>
        <w:rPr>
          <w:rFonts w:ascii="Arial" w:eastAsia="Arial" w:hAnsi="Arial" w:cs="Arial"/>
          <w:b/>
        </w:rPr>
      </w:pPr>
    </w:p>
    <w:p w:rsidR="002C28DF" w:rsidRDefault="00B937EA">
      <w:pPr>
        <w:widowControl w:val="0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ΕΙΣΗΓΗΣΗ</w:t>
      </w:r>
    </w:p>
    <w:p w:rsidR="002C28DF" w:rsidRDefault="002C28DF">
      <w:pPr>
        <w:widowControl w:val="0"/>
        <w:jc w:val="both"/>
        <w:rPr>
          <w:rFonts w:ascii="Arial" w:eastAsia="Arial" w:hAnsi="Arial" w:cs="Arial"/>
        </w:rPr>
      </w:pPr>
    </w:p>
    <w:p w:rsidR="0034257C" w:rsidRDefault="0034257C" w:rsidP="0034257C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Θέμα 8: </w:t>
      </w:r>
      <w:r>
        <w:rPr>
          <w:rFonts w:ascii="Arial" w:hAnsi="Arial" w:cs="Arial"/>
          <w:bCs/>
        </w:rPr>
        <w:t xml:space="preserve">επανεξέταση του αιτήματος για αγορά </w:t>
      </w:r>
      <w:r>
        <w:rPr>
          <w:rFonts w:ascii="Arial" w:hAnsi="Arial" w:cs="Arial"/>
          <w:bCs/>
          <w:lang w:val="en-US"/>
        </w:rPr>
        <w:t>laptop</w:t>
      </w:r>
      <w:r>
        <w:rPr>
          <w:rFonts w:ascii="Arial" w:hAnsi="Arial" w:cs="Arial"/>
          <w:bCs/>
        </w:rPr>
        <w:t xml:space="preserve"> στο 2</w:t>
      </w:r>
      <w:r>
        <w:rPr>
          <w:rFonts w:ascii="Arial" w:hAnsi="Arial" w:cs="Arial"/>
          <w:bCs/>
          <w:vertAlign w:val="superscript"/>
        </w:rPr>
        <w:t>ο</w:t>
      </w:r>
      <w:r>
        <w:rPr>
          <w:rFonts w:ascii="Arial" w:hAnsi="Arial" w:cs="Arial"/>
          <w:bCs/>
        </w:rPr>
        <w:t xml:space="preserve"> Νηπιαγωγείο Διονύσου.</w:t>
      </w:r>
    </w:p>
    <w:p w:rsidR="002C28DF" w:rsidRDefault="002C28DF">
      <w:pPr>
        <w:widowControl w:val="0"/>
        <w:rPr>
          <w:rFonts w:ascii="Arial" w:eastAsia="Arial" w:hAnsi="Arial" w:cs="Arial"/>
        </w:rPr>
      </w:pPr>
    </w:p>
    <w:p w:rsidR="002C28DF" w:rsidRDefault="00B937EA">
      <w:pPr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Έχοντας υπ’ </w:t>
      </w:r>
      <w:proofErr w:type="spellStart"/>
      <w:r>
        <w:rPr>
          <w:rFonts w:ascii="Arial" w:eastAsia="Arial" w:hAnsi="Arial" w:cs="Arial"/>
        </w:rPr>
        <w:t>όψιν</w:t>
      </w:r>
      <w:proofErr w:type="spellEnd"/>
      <w:r>
        <w:rPr>
          <w:rFonts w:ascii="Arial" w:eastAsia="Arial" w:hAnsi="Arial" w:cs="Arial"/>
        </w:rPr>
        <w:t>:</w:t>
      </w:r>
    </w:p>
    <w:p w:rsidR="002C28DF" w:rsidRDefault="002C28DF">
      <w:pPr>
        <w:widowControl w:val="0"/>
        <w:rPr>
          <w:rFonts w:ascii="Arial" w:eastAsia="Arial" w:hAnsi="Arial" w:cs="Arial"/>
        </w:rPr>
      </w:pPr>
    </w:p>
    <w:p w:rsidR="002C28DF" w:rsidRDefault="00B937EA">
      <w:pPr>
        <w:widowControl w:val="0"/>
        <w:numPr>
          <w:ilvl w:val="0"/>
          <w:numId w:val="1"/>
        </w:numPr>
        <w:ind w:left="780" w:hanging="360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sz w:val="22"/>
        </w:rPr>
        <w:t>Τις διατάξεις του </w:t>
      </w:r>
      <w:hyperlink r:id="rId5">
        <w:r>
          <w:rPr>
            <w:rFonts w:ascii="Arial" w:eastAsia="Arial" w:hAnsi="Arial" w:cs="Arial"/>
            <w:color w:val="0000FF"/>
            <w:sz w:val="22"/>
            <w:u w:val="single"/>
          </w:rPr>
          <w:t>άρθρου 103 παρ. 2 του ν. 3852/2010</w:t>
        </w:r>
      </w:hyperlink>
      <w:r>
        <w:rPr>
          <w:rFonts w:ascii="Arial" w:eastAsia="Arial" w:hAnsi="Arial" w:cs="Arial"/>
          <w:sz w:val="22"/>
        </w:rPr>
        <w:t> και του</w:t>
      </w:r>
      <w:hyperlink r:id="rId6">
        <w:r>
          <w:rPr>
            <w:rFonts w:ascii="Arial" w:eastAsia="Arial" w:hAnsi="Arial" w:cs="Arial"/>
            <w:color w:val="0000FF"/>
            <w:sz w:val="22"/>
            <w:u w:val="single"/>
          </w:rPr>
          <w:t> </w:t>
        </w:r>
        <w:r>
          <w:rPr>
            <w:rFonts w:ascii="Arial" w:eastAsia="Arial" w:hAnsi="Arial" w:cs="Arial"/>
            <w:vanish/>
            <w:color w:val="0000FF"/>
            <w:sz w:val="22"/>
            <w:u w:val="single"/>
          </w:rPr>
          <w:t>HYPERLINK "https://dimosnet.gr/blog/laws/αρθρο-240-διοίκηση-νομικών-προσώπων-δημ/"</w:t>
        </w:r>
        <w:r>
          <w:rPr>
            <w:rFonts w:ascii="Arial" w:eastAsia="Arial" w:hAnsi="Arial" w:cs="Arial"/>
            <w:color w:val="0000FF"/>
            <w:sz w:val="22"/>
            <w:u w:val="single"/>
          </w:rPr>
          <w:t>άρθρου 240 του Κώδικα Δήμων και Κοινοτήτων</w:t>
        </w:r>
      </w:hyperlink>
      <w:r>
        <w:rPr>
          <w:rFonts w:ascii="Arial" w:eastAsia="Arial" w:hAnsi="Arial" w:cs="Arial"/>
          <w:sz w:val="22"/>
        </w:rPr>
        <w:t>. (</w:t>
      </w:r>
      <w:hyperlink r:id="rId7">
        <w:r>
          <w:rPr>
            <w:rFonts w:ascii="Arial" w:eastAsia="Arial" w:hAnsi="Arial" w:cs="Arial"/>
            <w:color w:val="0000FF"/>
            <w:sz w:val="22"/>
            <w:u w:val="single"/>
          </w:rPr>
          <w:t>παρ.1 του</w:t>
        </w:r>
        <w:r>
          <w:rPr>
            <w:rFonts w:ascii="Arial" w:eastAsia="Arial" w:hAnsi="Arial" w:cs="Arial"/>
            <w:vanish/>
            <w:color w:val="0000FF"/>
            <w:sz w:val="22"/>
            <w:u w:val="single"/>
          </w:rPr>
          <w:t>HYPERLINK "https://dimosnet.gr/blog/laws/απόφαση-υπ-εσ-αη-δ-844024-02-2011-φεκ-31825-02-2011-τεύχος-β/"</w:t>
        </w:r>
        <w:r>
          <w:rPr>
            <w:rFonts w:ascii="Arial" w:eastAsia="Arial" w:hAnsi="Arial" w:cs="Arial"/>
            <w:color w:val="0000FF"/>
            <w:sz w:val="22"/>
            <w:u w:val="single"/>
          </w:rPr>
          <w:t> </w:t>
        </w:r>
        <w:r>
          <w:rPr>
            <w:rFonts w:ascii="Arial" w:eastAsia="Arial" w:hAnsi="Arial" w:cs="Arial"/>
            <w:vanish/>
            <w:color w:val="0000FF"/>
            <w:sz w:val="22"/>
            <w:u w:val="single"/>
          </w:rPr>
          <w:t>HYPERLINK "https://dimosnet.gr/blog/laws/απόφαση-υπ-εσ-αη-δ-844024-02-2011-φεκ-31825-02-2011-τεύχος-β/"</w:t>
        </w:r>
        <w:r>
          <w:rPr>
            <w:rFonts w:ascii="Arial" w:eastAsia="Arial" w:hAnsi="Arial" w:cs="Arial"/>
            <w:color w:val="0000FF"/>
            <w:sz w:val="22"/>
            <w:u w:val="single"/>
          </w:rPr>
          <w:t>άρθρου 1 της απόφασης ΥΠΕΣΑΗΔ 8440/24.02.2011 (ΦΕΚ 318/25.02.2011 τεύχος Β</w:t>
        </w:r>
        <w:r>
          <w:rPr>
            <w:rFonts w:ascii="Arial" w:eastAsia="Arial" w:hAnsi="Arial" w:cs="Arial"/>
            <w:vanish/>
            <w:color w:val="0000FF"/>
            <w:sz w:val="22"/>
            <w:u w:val="single"/>
          </w:rPr>
          <w:t>HYPERLINK "https://dimosnet.gr/blog/laws/απόφαση-υπ-εσ-αη-δ-844024-02-2011-φεκ-31825-02-2011-τεύχος-β/"</w:t>
        </w:r>
        <w:r>
          <w:rPr>
            <w:rFonts w:ascii="Arial" w:eastAsia="Arial" w:hAnsi="Arial" w:cs="Arial"/>
            <w:color w:val="0000FF"/>
            <w:sz w:val="22"/>
            <w:u w:val="single"/>
          </w:rPr>
          <w:t>'</w:t>
        </w:r>
      </w:hyperlink>
      <w:r>
        <w:rPr>
          <w:rFonts w:ascii="Arial" w:eastAsia="Arial" w:hAnsi="Arial" w:cs="Arial"/>
          <w:sz w:val="22"/>
        </w:rPr>
        <w:t>), όπως αντικαταστάθηκε από την </w:t>
      </w:r>
      <w:hyperlink r:id="rId8">
        <w:r>
          <w:rPr>
            <w:rFonts w:ascii="Arial" w:eastAsia="Arial" w:hAnsi="Arial" w:cs="Arial"/>
            <w:color w:val="0000FF"/>
            <w:sz w:val="22"/>
            <w:u w:val="single"/>
          </w:rPr>
          <w:t>παρ.1 του άρθρου 1 της απόφασης ΥΠ.ΕΣ. 1940/19.01.2018 (ΦΕΚ 310/02.02.2018 τεύχος Β</w:t>
        </w:r>
      </w:hyperlink>
      <w:r>
        <w:rPr>
          <w:rFonts w:ascii="Arial" w:eastAsia="Arial" w:hAnsi="Arial" w:cs="Arial"/>
          <w:sz w:val="22"/>
        </w:rPr>
        <w:t>') και αντικαταστάθηκε εκ νέου με την περίπτωση α' του άρθρου 1 της </w:t>
      </w:r>
      <w:hyperlink r:id="rId9">
        <w:r>
          <w:rPr>
            <w:rFonts w:ascii="Arial" w:eastAsia="Arial" w:hAnsi="Arial" w:cs="Arial"/>
            <w:color w:val="0000FF"/>
            <w:sz w:val="22"/>
            <w:u w:val="single"/>
          </w:rPr>
          <w:t xml:space="preserve">απόφασης ΥΠ.ΕΣ. 63967/13.09.2019 (ΦΕΚ 3537/20.09.2019 τεύχος </w:t>
        </w:r>
        <w:r>
          <w:rPr>
            <w:rFonts w:ascii="Arial" w:eastAsia="Arial" w:hAnsi="Arial" w:cs="Arial"/>
            <w:vanish/>
            <w:color w:val="0000FF"/>
            <w:sz w:val="22"/>
            <w:u w:val="single"/>
          </w:rPr>
          <w:t>HYPERLINK "https://dimosnet.gr/blog/laws/294124/"</w:t>
        </w:r>
        <w:r>
          <w:rPr>
            <w:rFonts w:ascii="Arial" w:eastAsia="Arial" w:hAnsi="Arial" w:cs="Arial"/>
            <w:color w:val="0000FF"/>
            <w:sz w:val="22"/>
            <w:u w:val="single"/>
          </w:rPr>
          <w:t>B</w:t>
        </w:r>
        <w:r>
          <w:rPr>
            <w:rFonts w:ascii="Arial" w:eastAsia="Arial" w:hAnsi="Arial" w:cs="Arial"/>
            <w:vanish/>
            <w:color w:val="0000FF"/>
            <w:sz w:val="22"/>
            <w:u w:val="single"/>
          </w:rPr>
          <w:t>HYPERLINK "https://dimosnet.gr/blog/laws/294124/"</w:t>
        </w:r>
        <w:r>
          <w:rPr>
            <w:rFonts w:ascii="Arial" w:eastAsia="Arial" w:hAnsi="Arial" w:cs="Arial"/>
            <w:color w:val="0000FF"/>
            <w:sz w:val="22"/>
            <w:u w:val="single"/>
          </w:rPr>
          <w:t>’</w:t>
        </w:r>
      </w:hyperlink>
      <w:r>
        <w:rPr>
          <w:rFonts w:ascii="Arial" w:eastAsia="Arial" w:hAnsi="Arial" w:cs="Arial"/>
          <w:sz w:val="22"/>
        </w:rPr>
        <w:t>).</w:t>
      </w:r>
    </w:p>
    <w:p w:rsidR="002C28DF" w:rsidRDefault="00B937EA">
      <w:pPr>
        <w:widowControl w:val="0"/>
        <w:numPr>
          <w:ilvl w:val="0"/>
          <w:numId w:val="1"/>
        </w:numPr>
        <w:spacing w:after="200"/>
        <w:ind w:left="780" w:hanging="36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Το Ν. 3463/2006 (ΦΕΚ Α114/20060)</w:t>
      </w:r>
    </w:p>
    <w:p w:rsidR="002C28DF" w:rsidRDefault="00B937EA">
      <w:pPr>
        <w:widowControl w:val="0"/>
        <w:numPr>
          <w:ilvl w:val="0"/>
          <w:numId w:val="1"/>
        </w:numPr>
        <w:spacing w:after="200"/>
        <w:ind w:left="780" w:hanging="36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Τα Άρθρα 67, παρ.4 και 75, παρ. 6 του ν. 3852/2010</w:t>
      </w:r>
    </w:p>
    <w:p w:rsidR="002C28DF" w:rsidRDefault="00B937EA">
      <w:pPr>
        <w:widowControl w:val="0"/>
        <w:numPr>
          <w:ilvl w:val="0"/>
          <w:numId w:val="1"/>
        </w:numPr>
        <w:spacing w:after="200"/>
        <w:ind w:left="780" w:hanging="360"/>
        <w:jc w:val="both"/>
        <w:rPr>
          <w:rFonts w:ascii="Arial" w:eastAsia="Arial" w:hAnsi="Arial" w:cs="Arial"/>
          <w:sz w:val="22"/>
        </w:rPr>
      </w:pPr>
      <w:proofErr w:type="spellStart"/>
      <w:r>
        <w:rPr>
          <w:rFonts w:ascii="Arial" w:eastAsia="Arial" w:hAnsi="Arial" w:cs="Arial"/>
          <w:sz w:val="22"/>
        </w:rPr>
        <w:t>Αρθρο</w:t>
      </w:r>
      <w:proofErr w:type="spellEnd"/>
      <w:r>
        <w:rPr>
          <w:rFonts w:ascii="Arial" w:eastAsia="Arial" w:hAnsi="Arial" w:cs="Arial"/>
          <w:sz w:val="22"/>
        </w:rPr>
        <w:t xml:space="preserve"> 67, </w:t>
      </w:r>
      <w:proofErr w:type="spellStart"/>
      <w:r>
        <w:rPr>
          <w:rFonts w:ascii="Arial" w:eastAsia="Arial" w:hAnsi="Arial" w:cs="Arial"/>
          <w:sz w:val="22"/>
        </w:rPr>
        <w:t>παρ 7</w:t>
      </w:r>
      <w:proofErr w:type="spellEnd"/>
      <w:r>
        <w:rPr>
          <w:rFonts w:ascii="Arial" w:eastAsia="Arial" w:hAnsi="Arial" w:cs="Arial"/>
          <w:sz w:val="22"/>
        </w:rPr>
        <w:t xml:space="preserve"> του ν. 3852/2010</w:t>
      </w:r>
    </w:p>
    <w:p w:rsidR="004B1F94" w:rsidRDefault="00B937EA" w:rsidP="004B1F94">
      <w:pPr>
        <w:widowControl w:val="0"/>
        <w:numPr>
          <w:ilvl w:val="0"/>
          <w:numId w:val="1"/>
        </w:numPr>
        <w:spacing w:after="200"/>
        <w:ind w:left="780" w:hanging="360"/>
        <w:jc w:val="both"/>
        <w:rPr>
          <w:rFonts w:ascii="Arial" w:eastAsia="Arial" w:hAnsi="Arial" w:cs="Arial"/>
          <w:sz w:val="22"/>
        </w:rPr>
      </w:pPr>
      <w:proofErr w:type="spellStart"/>
      <w:r>
        <w:rPr>
          <w:rFonts w:ascii="Arial" w:eastAsia="Arial" w:hAnsi="Arial" w:cs="Arial"/>
          <w:sz w:val="22"/>
        </w:rPr>
        <w:t>Αρθρο</w:t>
      </w:r>
      <w:proofErr w:type="spellEnd"/>
      <w:r>
        <w:rPr>
          <w:rFonts w:ascii="Arial" w:eastAsia="Arial" w:hAnsi="Arial" w:cs="Arial"/>
          <w:sz w:val="22"/>
        </w:rPr>
        <w:t xml:space="preserve"> 67, </w:t>
      </w:r>
      <w:proofErr w:type="spellStart"/>
      <w:r>
        <w:rPr>
          <w:rFonts w:ascii="Arial" w:eastAsia="Arial" w:hAnsi="Arial" w:cs="Arial"/>
          <w:sz w:val="22"/>
        </w:rPr>
        <w:t>παρ</w:t>
      </w:r>
      <w:proofErr w:type="spellEnd"/>
      <w:r>
        <w:rPr>
          <w:rFonts w:ascii="Arial" w:eastAsia="Arial" w:hAnsi="Arial" w:cs="Arial"/>
          <w:sz w:val="22"/>
        </w:rPr>
        <w:t xml:space="preserve"> 7 του ν. 3852/2010</w:t>
      </w:r>
    </w:p>
    <w:p w:rsidR="004B1F94" w:rsidRPr="004B1F94" w:rsidRDefault="004B1F94" w:rsidP="004B1F94">
      <w:pPr>
        <w:widowControl w:val="0"/>
        <w:numPr>
          <w:ilvl w:val="0"/>
          <w:numId w:val="1"/>
        </w:numPr>
        <w:spacing w:after="200"/>
        <w:ind w:left="780" w:hanging="360"/>
        <w:jc w:val="both"/>
        <w:rPr>
          <w:rFonts w:ascii="Arial" w:eastAsia="Arial" w:hAnsi="Arial" w:cs="Arial"/>
          <w:sz w:val="22"/>
        </w:rPr>
      </w:pPr>
      <w:r w:rsidRPr="004B1F94">
        <w:rPr>
          <w:rFonts w:ascii="ArialMT" w:eastAsia="Times New Roman" w:hAnsi="ArialMT" w:cs="Times New Roman"/>
          <w:color w:val="494449"/>
          <w:sz w:val="22"/>
          <w:szCs w:val="22"/>
        </w:rPr>
        <w:t>Τ</w:t>
      </w:r>
      <w:r w:rsidRPr="004B1F94">
        <w:rPr>
          <w:rFonts w:ascii="ArialMT" w:eastAsia="Times New Roman" w:hAnsi="ArialMT" w:cs="Times New Roman"/>
          <w:color w:val="494449"/>
          <w:sz w:val="22"/>
          <w:szCs w:val="22"/>
        </w:rPr>
        <w:t xml:space="preserve">ην υπ’ </w:t>
      </w:r>
      <w:proofErr w:type="spellStart"/>
      <w:r w:rsidRPr="004B1F94">
        <w:rPr>
          <w:rFonts w:ascii="ArialMT" w:eastAsia="Times New Roman" w:hAnsi="ArialMT" w:cs="Times New Roman"/>
          <w:color w:val="494449"/>
          <w:sz w:val="22"/>
          <w:szCs w:val="22"/>
        </w:rPr>
        <w:t>αριθμ</w:t>
      </w:r>
      <w:proofErr w:type="spellEnd"/>
      <w:r w:rsidRPr="004B1F94">
        <w:rPr>
          <w:rFonts w:ascii="ArialMT" w:eastAsia="Times New Roman" w:hAnsi="ArialMT" w:cs="Times New Roman"/>
          <w:color w:val="494449"/>
          <w:sz w:val="22"/>
          <w:szCs w:val="22"/>
        </w:rPr>
        <w:t xml:space="preserve">. 13172/17-3-95 </w:t>
      </w:r>
      <w:proofErr w:type="spellStart"/>
      <w:r w:rsidRPr="004B1F94">
        <w:rPr>
          <w:rFonts w:ascii="ArialMT" w:eastAsia="Times New Roman" w:hAnsi="ArialMT" w:cs="Times New Roman"/>
          <w:color w:val="494449"/>
          <w:sz w:val="22"/>
          <w:szCs w:val="22"/>
        </w:rPr>
        <w:t>κοινη</w:t>
      </w:r>
      <w:proofErr w:type="spellEnd"/>
      <w:r w:rsidRPr="004B1F94">
        <w:rPr>
          <w:rFonts w:ascii="ArialMT" w:eastAsia="Times New Roman" w:hAnsi="ArialMT" w:cs="Times New Roman"/>
          <w:color w:val="494449"/>
          <w:sz w:val="22"/>
          <w:szCs w:val="22"/>
        </w:rPr>
        <w:t xml:space="preserve">́ </w:t>
      </w:r>
      <w:proofErr w:type="spellStart"/>
      <w:r w:rsidRPr="004B1F94">
        <w:rPr>
          <w:rFonts w:ascii="ArialMT" w:eastAsia="Times New Roman" w:hAnsi="ArialMT" w:cs="Times New Roman"/>
          <w:color w:val="494449"/>
          <w:sz w:val="22"/>
          <w:szCs w:val="22"/>
        </w:rPr>
        <w:t>απόφαση</w:t>
      </w:r>
      <w:proofErr w:type="spellEnd"/>
      <w:r w:rsidRPr="004B1F94">
        <w:rPr>
          <w:rFonts w:ascii="ArialMT" w:eastAsia="Times New Roman" w:hAnsi="ArialMT" w:cs="Times New Roman"/>
          <w:color w:val="494449"/>
          <w:sz w:val="22"/>
          <w:szCs w:val="22"/>
        </w:rPr>
        <w:t xml:space="preserve"> </w:t>
      </w:r>
      <w:proofErr w:type="spellStart"/>
      <w:r w:rsidRPr="004B1F94">
        <w:rPr>
          <w:rFonts w:ascii="ArialMT" w:eastAsia="Times New Roman" w:hAnsi="ArialMT" w:cs="Times New Roman"/>
          <w:color w:val="494449"/>
          <w:sz w:val="22"/>
          <w:szCs w:val="22"/>
        </w:rPr>
        <w:t>Υπουργών</w:t>
      </w:r>
      <w:proofErr w:type="spellEnd"/>
      <w:r w:rsidRPr="004B1F94">
        <w:rPr>
          <w:rFonts w:ascii="ArialMT" w:eastAsia="Times New Roman" w:hAnsi="ArialMT" w:cs="Times New Roman"/>
          <w:color w:val="494449"/>
          <w:sz w:val="22"/>
          <w:szCs w:val="22"/>
        </w:rPr>
        <w:t xml:space="preserve"> </w:t>
      </w:r>
      <w:proofErr w:type="spellStart"/>
      <w:r w:rsidRPr="004B1F94">
        <w:rPr>
          <w:rFonts w:ascii="ArialMT" w:eastAsia="Times New Roman" w:hAnsi="ArialMT" w:cs="Times New Roman"/>
          <w:color w:val="494449"/>
          <w:sz w:val="22"/>
          <w:szCs w:val="22"/>
        </w:rPr>
        <w:t>Εσωτερικών</w:t>
      </w:r>
      <w:proofErr w:type="spellEnd"/>
      <w:r w:rsidRPr="004B1F94">
        <w:rPr>
          <w:rFonts w:ascii="ArialMT" w:eastAsia="Times New Roman" w:hAnsi="ArialMT" w:cs="Times New Roman"/>
          <w:color w:val="494449"/>
          <w:sz w:val="22"/>
          <w:szCs w:val="22"/>
        </w:rPr>
        <w:t xml:space="preserve"> και </w:t>
      </w:r>
      <w:proofErr w:type="spellStart"/>
      <w:r w:rsidRPr="004B1F94">
        <w:rPr>
          <w:rFonts w:ascii="ArialMT" w:eastAsia="Times New Roman" w:hAnsi="ArialMT" w:cs="Times New Roman"/>
          <w:color w:val="494449"/>
          <w:sz w:val="22"/>
          <w:szCs w:val="22"/>
        </w:rPr>
        <w:t>Παιδείας</w:t>
      </w:r>
      <w:proofErr w:type="spellEnd"/>
      <w:r w:rsidRPr="004B1F94">
        <w:rPr>
          <w:rFonts w:ascii="ArialMT" w:eastAsia="Times New Roman" w:hAnsi="ArialMT" w:cs="Times New Roman"/>
          <w:color w:val="494449"/>
          <w:sz w:val="22"/>
          <w:szCs w:val="22"/>
        </w:rPr>
        <w:t xml:space="preserve">, την </w:t>
      </w:r>
      <w:proofErr w:type="spellStart"/>
      <w:r w:rsidRPr="004B1F94">
        <w:rPr>
          <w:rFonts w:ascii="ArialMT" w:eastAsia="Times New Roman" w:hAnsi="ArialMT" w:cs="Times New Roman"/>
          <w:color w:val="494449"/>
          <w:sz w:val="22"/>
          <w:szCs w:val="22"/>
        </w:rPr>
        <w:t>εκτέλεση</w:t>
      </w:r>
      <w:proofErr w:type="spellEnd"/>
      <w:r w:rsidRPr="004B1F94">
        <w:rPr>
          <w:rFonts w:ascii="ArialMT" w:eastAsia="Times New Roman" w:hAnsi="ArialMT" w:cs="Times New Roman"/>
          <w:color w:val="494449"/>
          <w:sz w:val="22"/>
          <w:szCs w:val="22"/>
        </w:rPr>
        <w:t xml:space="preserve"> </w:t>
      </w:r>
      <w:proofErr w:type="spellStart"/>
      <w:r w:rsidRPr="004B1F94">
        <w:rPr>
          <w:rFonts w:ascii="ArialMT" w:eastAsia="Times New Roman" w:hAnsi="ArialMT" w:cs="Times New Roman"/>
          <w:color w:val="494449"/>
          <w:sz w:val="22"/>
          <w:szCs w:val="22"/>
        </w:rPr>
        <w:t>έργων</w:t>
      </w:r>
      <w:proofErr w:type="spellEnd"/>
      <w:r w:rsidRPr="004B1F94">
        <w:rPr>
          <w:rFonts w:ascii="ArialMT" w:eastAsia="Times New Roman" w:hAnsi="ArialMT" w:cs="Times New Roman"/>
          <w:color w:val="494449"/>
          <w:sz w:val="22"/>
          <w:szCs w:val="22"/>
        </w:rPr>
        <w:t xml:space="preserve"> </w:t>
      </w:r>
      <w:proofErr w:type="spellStart"/>
      <w:r w:rsidRPr="004B1F94">
        <w:rPr>
          <w:rFonts w:ascii="ArialMT" w:eastAsia="Times New Roman" w:hAnsi="ArialMT" w:cs="Times New Roman"/>
          <w:color w:val="494449"/>
          <w:sz w:val="22"/>
          <w:szCs w:val="22"/>
        </w:rPr>
        <w:t>επισκευής</w:t>
      </w:r>
      <w:proofErr w:type="spellEnd"/>
      <w:r w:rsidRPr="004B1F94">
        <w:rPr>
          <w:rFonts w:ascii="ArialMT" w:eastAsia="Times New Roman" w:hAnsi="ArialMT" w:cs="Times New Roman"/>
          <w:color w:val="494449"/>
          <w:sz w:val="22"/>
          <w:szCs w:val="22"/>
        </w:rPr>
        <w:t xml:space="preserve"> και </w:t>
      </w:r>
      <w:proofErr w:type="spellStart"/>
      <w:r w:rsidRPr="004B1F94">
        <w:rPr>
          <w:rFonts w:ascii="ArialMT" w:eastAsia="Times New Roman" w:hAnsi="ArialMT" w:cs="Times New Roman"/>
          <w:color w:val="494449"/>
          <w:sz w:val="22"/>
          <w:szCs w:val="22"/>
        </w:rPr>
        <w:t>συντήρησης</w:t>
      </w:r>
      <w:proofErr w:type="spellEnd"/>
      <w:r w:rsidRPr="004B1F94">
        <w:rPr>
          <w:rFonts w:ascii="ArialMT" w:eastAsia="Times New Roman" w:hAnsi="ArialMT" w:cs="Times New Roman"/>
          <w:color w:val="494449"/>
          <w:sz w:val="22"/>
          <w:szCs w:val="22"/>
        </w:rPr>
        <w:t xml:space="preserve"> </w:t>
      </w:r>
      <w:proofErr w:type="spellStart"/>
      <w:r w:rsidRPr="004B1F94">
        <w:rPr>
          <w:rFonts w:ascii="ArialMT" w:eastAsia="Times New Roman" w:hAnsi="ArialMT" w:cs="Times New Roman"/>
          <w:color w:val="494449"/>
          <w:sz w:val="22"/>
          <w:szCs w:val="22"/>
        </w:rPr>
        <w:t>σχολικών</w:t>
      </w:r>
      <w:proofErr w:type="spellEnd"/>
      <w:r w:rsidRPr="004B1F94">
        <w:rPr>
          <w:rFonts w:ascii="ArialMT" w:eastAsia="Times New Roman" w:hAnsi="ArialMT" w:cs="Times New Roman"/>
          <w:color w:val="494449"/>
          <w:sz w:val="22"/>
          <w:szCs w:val="22"/>
        </w:rPr>
        <w:t xml:space="preserve"> </w:t>
      </w:r>
      <w:proofErr w:type="spellStart"/>
      <w:r w:rsidRPr="004B1F94">
        <w:rPr>
          <w:rFonts w:ascii="ArialMT" w:eastAsia="Times New Roman" w:hAnsi="ArialMT" w:cs="Times New Roman"/>
          <w:color w:val="494449"/>
          <w:sz w:val="22"/>
          <w:szCs w:val="22"/>
        </w:rPr>
        <w:t>κτιρίω</w:t>
      </w:r>
      <w:r w:rsidR="001E6F1F">
        <w:rPr>
          <w:rFonts w:ascii="ArialMT" w:eastAsia="Times New Roman" w:hAnsi="ArialMT" w:cs="Times New Roman"/>
          <w:color w:val="494449"/>
          <w:sz w:val="22"/>
          <w:szCs w:val="22"/>
        </w:rPr>
        <w:t>ν</w:t>
      </w:r>
      <w:proofErr w:type="spellEnd"/>
      <w:r w:rsidRPr="004B1F94">
        <w:rPr>
          <w:rFonts w:ascii="ArialMT" w:eastAsia="Times New Roman" w:hAnsi="ArialMT" w:cs="Times New Roman"/>
          <w:color w:val="494449"/>
          <w:sz w:val="22"/>
          <w:szCs w:val="22"/>
        </w:rPr>
        <w:t xml:space="preserve"> </w:t>
      </w:r>
    </w:p>
    <w:p w:rsidR="002C28DF" w:rsidRPr="004B1F94" w:rsidRDefault="00B937EA" w:rsidP="004B1F94">
      <w:pPr>
        <w:widowControl w:val="0"/>
        <w:numPr>
          <w:ilvl w:val="0"/>
          <w:numId w:val="1"/>
        </w:numPr>
        <w:spacing w:after="200"/>
        <w:ind w:left="780" w:hanging="360"/>
        <w:jc w:val="both"/>
        <w:rPr>
          <w:rFonts w:ascii="Arial" w:eastAsia="Arial" w:hAnsi="Arial" w:cs="Arial"/>
          <w:sz w:val="22"/>
        </w:rPr>
      </w:pPr>
      <w:r w:rsidRPr="004B1F94">
        <w:rPr>
          <w:rFonts w:ascii="Arial" w:eastAsia="Arial" w:hAnsi="Arial" w:cs="Arial"/>
          <w:color w:val="4A474B"/>
          <w:sz w:val="22"/>
          <w:shd w:val="clear" w:color="auto" w:fill="FFFFFF"/>
        </w:rPr>
        <w:t xml:space="preserve">Το email </w:t>
      </w:r>
      <w:r w:rsidR="0029043E">
        <w:rPr>
          <w:rFonts w:ascii="Arial" w:eastAsia="Arial" w:hAnsi="Arial" w:cs="Arial"/>
          <w:color w:val="4A474B"/>
          <w:sz w:val="22"/>
          <w:shd w:val="clear" w:color="auto" w:fill="FFFFFF"/>
        </w:rPr>
        <w:t xml:space="preserve">της </w:t>
      </w:r>
      <w:r w:rsidR="004B1F94" w:rsidRPr="004B1F94">
        <w:rPr>
          <w:rFonts w:ascii="Arial" w:eastAsia="Arial" w:hAnsi="Arial" w:cs="Arial"/>
          <w:color w:val="4A474B"/>
          <w:sz w:val="22"/>
          <w:shd w:val="clear" w:color="auto" w:fill="FFFFFF"/>
        </w:rPr>
        <w:t xml:space="preserve"> </w:t>
      </w:r>
      <w:r w:rsidR="0029043E">
        <w:rPr>
          <w:rFonts w:ascii="Arial" w:eastAsia="Arial" w:hAnsi="Arial" w:cs="Arial"/>
          <w:color w:val="4A474B"/>
          <w:sz w:val="22"/>
          <w:shd w:val="clear" w:color="auto" w:fill="FFFFFF"/>
        </w:rPr>
        <w:t>προϊσταμένης</w:t>
      </w:r>
      <w:r w:rsidRPr="004B1F94">
        <w:rPr>
          <w:rFonts w:ascii="Arial" w:eastAsia="Arial" w:hAnsi="Arial" w:cs="Arial"/>
          <w:color w:val="4A474B"/>
          <w:sz w:val="22"/>
          <w:shd w:val="clear" w:color="auto" w:fill="FFFFFF"/>
        </w:rPr>
        <w:t xml:space="preserve"> με </w:t>
      </w:r>
      <w:proofErr w:type="spellStart"/>
      <w:r w:rsidRPr="004B1F94">
        <w:rPr>
          <w:rFonts w:ascii="Arial" w:eastAsia="Arial" w:hAnsi="Arial" w:cs="Arial"/>
          <w:color w:val="4A474B"/>
          <w:sz w:val="22"/>
          <w:shd w:val="clear" w:color="auto" w:fill="FFFFFF"/>
        </w:rPr>
        <w:t>αρ</w:t>
      </w:r>
      <w:proofErr w:type="spellEnd"/>
      <w:r w:rsidRPr="004B1F94">
        <w:rPr>
          <w:rFonts w:ascii="Arial" w:eastAsia="Arial" w:hAnsi="Arial" w:cs="Arial"/>
          <w:color w:val="4A474B"/>
          <w:sz w:val="22"/>
          <w:shd w:val="clear" w:color="auto" w:fill="FFFFFF"/>
        </w:rPr>
        <w:t xml:space="preserve">. </w:t>
      </w:r>
      <w:proofErr w:type="spellStart"/>
      <w:r w:rsidRPr="004B1F94">
        <w:rPr>
          <w:rFonts w:ascii="Arial" w:eastAsia="Arial" w:hAnsi="Arial" w:cs="Arial"/>
          <w:color w:val="4A474B"/>
          <w:sz w:val="22"/>
          <w:shd w:val="clear" w:color="auto" w:fill="FFFFFF"/>
        </w:rPr>
        <w:t>Πρωτ</w:t>
      </w:r>
      <w:proofErr w:type="spellEnd"/>
      <w:r w:rsidRPr="004B1F94">
        <w:rPr>
          <w:rFonts w:ascii="Arial" w:eastAsia="Arial" w:hAnsi="Arial" w:cs="Arial"/>
          <w:color w:val="4A474B"/>
          <w:sz w:val="22"/>
          <w:shd w:val="clear" w:color="auto" w:fill="FFFFFF"/>
        </w:rPr>
        <w:t>. 7</w:t>
      </w:r>
      <w:r w:rsidR="0029043E">
        <w:rPr>
          <w:rFonts w:ascii="Arial" w:eastAsia="Arial" w:hAnsi="Arial" w:cs="Arial"/>
          <w:color w:val="4A474B"/>
          <w:sz w:val="22"/>
          <w:shd w:val="clear" w:color="auto" w:fill="FFFFFF"/>
        </w:rPr>
        <w:t>04</w:t>
      </w:r>
      <w:r w:rsidRPr="004B1F94">
        <w:rPr>
          <w:rFonts w:ascii="Arial" w:eastAsia="Arial" w:hAnsi="Arial" w:cs="Arial"/>
          <w:color w:val="4A474B"/>
          <w:sz w:val="22"/>
          <w:shd w:val="clear" w:color="auto" w:fill="FFFFFF"/>
        </w:rPr>
        <w:t>/2020</w:t>
      </w:r>
    </w:p>
    <w:p w:rsidR="002C28DF" w:rsidRDefault="002C28DF">
      <w:pPr>
        <w:widowControl w:val="0"/>
        <w:ind w:left="780"/>
        <w:rPr>
          <w:rFonts w:ascii="Times New Roman" w:eastAsia="Times New Roman" w:hAnsi="Times New Roman" w:cs="Times New Roman"/>
          <w:sz w:val="22"/>
        </w:rPr>
      </w:pPr>
    </w:p>
    <w:p w:rsidR="002C28DF" w:rsidRDefault="0029043E">
      <w:pPr>
        <w:widowControl w:val="0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Μετά την αποστολή </w:t>
      </w:r>
      <w:r>
        <w:rPr>
          <w:rFonts w:ascii="Arial" w:eastAsia="Arial" w:hAnsi="Arial" w:cs="Arial"/>
          <w:sz w:val="22"/>
          <w:lang w:val="en-US"/>
        </w:rPr>
        <w:t>email</w:t>
      </w:r>
      <w:r w:rsidRPr="0029043E"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 xml:space="preserve">από την προϊσταμένη για ακύρωση της προηγούμενης απόφασης για αγορά </w:t>
      </w:r>
      <w:r>
        <w:rPr>
          <w:rFonts w:ascii="Arial" w:eastAsia="Arial" w:hAnsi="Arial" w:cs="Arial"/>
          <w:sz w:val="22"/>
          <w:lang w:val="en-US"/>
        </w:rPr>
        <w:t>laptop</w:t>
      </w:r>
      <w:r>
        <w:rPr>
          <w:rFonts w:ascii="Arial" w:eastAsia="Arial" w:hAnsi="Arial" w:cs="Arial"/>
          <w:sz w:val="22"/>
        </w:rPr>
        <w:t xml:space="preserve">, διότι θεωρούν ότι το συγκεκριμένο δεν </w:t>
      </w:r>
      <w:proofErr w:type="spellStart"/>
      <w:r>
        <w:rPr>
          <w:rFonts w:ascii="Arial" w:eastAsia="Arial" w:hAnsi="Arial" w:cs="Arial"/>
          <w:sz w:val="22"/>
        </w:rPr>
        <w:t>πληρεί</w:t>
      </w:r>
      <w:proofErr w:type="spellEnd"/>
      <w:r>
        <w:rPr>
          <w:rFonts w:ascii="Arial" w:eastAsia="Arial" w:hAnsi="Arial" w:cs="Arial"/>
          <w:sz w:val="22"/>
        </w:rPr>
        <w:t xml:space="preserve"> τις προδιαγραφές και τέλος δεν επιθυμούν κάποιο ανακατασκευασμένο αλλά καινούριο .</w:t>
      </w:r>
    </w:p>
    <w:p w:rsidR="0029043E" w:rsidRPr="007811E9" w:rsidRDefault="0029043E">
      <w:pPr>
        <w:widowControl w:val="0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Για το λόγο αυτό εισηγούμαι θετικά για την αγορά καινούριου </w:t>
      </w:r>
      <w:r>
        <w:rPr>
          <w:rFonts w:ascii="Arial" w:eastAsia="Arial" w:hAnsi="Arial" w:cs="Arial"/>
          <w:sz w:val="22"/>
          <w:lang w:val="en-US"/>
        </w:rPr>
        <w:t>laptop</w:t>
      </w:r>
      <w:r w:rsidRPr="0029043E"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>σύμφωνα με την προσφορά που μας απέστειλε η Προϊσταμένη σε προηγούμενο συμβούλιο.</w:t>
      </w:r>
    </w:p>
    <w:p w:rsidR="004B1F94" w:rsidRPr="00A006AC" w:rsidRDefault="004B1F94">
      <w:pPr>
        <w:widowControl w:val="0"/>
        <w:rPr>
          <w:rFonts w:ascii="Arial" w:eastAsia="Arial" w:hAnsi="Arial" w:cs="Arial"/>
          <w:color w:val="444444"/>
          <w:sz w:val="21"/>
          <w:shd w:val="clear" w:color="auto" w:fill="FFFFFF"/>
        </w:rPr>
      </w:pPr>
    </w:p>
    <w:p w:rsidR="002C28DF" w:rsidRDefault="002C28DF">
      <w:pPr>
        <w:widowControl w:val="0"/>
        <w:jc w:val="both"/>
        <w:rPr>
          <w:rFonts w:ascii="Arial" w:eastAsia="Arial" w:hAnsi="Arial" w:cs="Arial"/>
        </w:rPr>
      </w:pPr>
    </w:p>
    <w:p w:rsidR="002C28DF" w:rsidRDefault="00B937EA">
      <w:pPr>
        <w:widowControl w:val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Η Πρόεδρος</w:t>
      </w:r>
    </w:p>
    <w:p w:rsidR="002C28DF" w:rsidRDefault="00B937EA">
      <w:pPr>
        <w:widowControl w:val="0"/>
        <w:jc w:val="center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</w:rPr>
        <w:t>Τόκα Αλεξάνδρα</w:t>
      </w:r>
    </w:p>
    <w:sectPr w:rsidR="002C28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A1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430195"/>
    <w:multiLevelType w:val="multilevel"/>
    <w:tmpl w:val="9BA20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8A7173"/>
    <w:multiLevelType w:val="multilevel"/>
    <w:tmpl w:val="0C2E87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8DF"/>
    <w:rsid w:val="00036857"/>
    <w:rsid w:val="000C3F65"/>
    <w:rsid w:val="001E6F1F"/>
    <w:rsid w:val="0029043E"/>
    <w:rsid w:val="002C28DF"/>
    <w:rsid w:val="0034257C"/>
    <w:rsid w:val="004B1F94"/>
    <w:rsid w:val="00666A31"/>
    <w:rsid w:val="0069229F"/>
    <w:rsid w:val="006F07ED"/>
    <w:rsid w:val="007811E9"/>
    <w:rsid w:val="0097148F"/>
    <w:rsid w:val="00A006AC"/>
    <w:rsid w:val="00B937EA"/>
    <w:rsid w:val="00EE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51423F"/>
  <w15:docId w15:val="{F4714E2F-60EF-1245-A940-A681412A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B1F9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5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0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83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69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0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mosnet.gr/blog/laws/&#945;&#960;&#972;&#966;&#945;&#963;&#951;-&#965;&#960;-&#949;&#963;-194019-01-2018-&#966;&#949;&#954;-31002-02-2018-&#964;&#949;&#973;&#967;&#959;&#962;-&#946;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mosnet.gr/blog/laws/&#945;&#960;&#972;&#966;&#945;&#963;&#951;-&#965;&#960;-&#949;&#963;-&#945;&#951;-&#948;-844024-02-2011-&#966;&#949;&#954;-31825-02-2011-&#964;&#949;&#973;&#967;&#959;&#962;-&#946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mosnet.gr/blog/laws/&#945;&#961;&#952;&#961;&#959;-240-&#948;&#953;&#959;&#943;&#954;&#951;&#963;&#951;-&#957;&#959;&#956;&#953;&#954;&#974;&#957;-&#960;&#961;&#959;&#963;&#974;&#960;&#969;&#957;-&#948;&#951;&#956;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imosnet.gr/blog/laws/&#945;&#961;&#952;&#961;&#959;-103-&#963;&#973;&#963;&#964;&#945;&#963;&#951;-&#963;&#965;&#947;&#967;&#974;&#957;&#949;&#965;&#963;&#951;-&#957;&#959;&#956;&#953;&#954;&#974;&#957;-&#960;&#961;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imosnet.gr/blog/laws/294124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Αλεξάνδρα Τόκα</cp:lastModifiedBy>
  <cp:revision>4</cp:revision>
  <cp:lastPrinted>2020-09-25T16:32:00Z</cp:lastPrinted>
  <dcterms:created xsi:type="dcterms:W3CDTF">2020-09-25T16:24:00Z</dcterms:created>
  <dcterms:modified xsi:type="dcterms:W3CDTF">2020-09-25T16:34:00Z</dcterms:modified>
</cp:coreProperties>
</file>