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417" w:dyaOrig="1275">
          <v:rect xmlns:o="urn:schemas-microsoft-com:office:office" xmlns:v="urn:schemas-microsoft-com:vml" id="rectole0000000000" style="width:70.850000pt;height:63.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/0</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w:t>
      </w:r>
      <w:r>
        <w:rPr>
          <w:rFonts w:ascii="Times New Roman" w:hAnsi="Times New Roman" w:cs="Times New Roman" w:eastAsia="Times New Roman"/>
          <w:b/>
          <w:color w:val="auto"/>
          <w:spacing w:val="0"/>
          <w:position w:val="0"/>
          <w:sz w:val="24"/>
          <w:shd w:fill="auto" w:val="clear"/>
        </w:rPr>
        <w:t xml:space="preserve">Την Δ/ντρια  Δ/κών</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  Μπουρτζόγλου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ΘΕΜΑ  2o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του Δημοτικού Αμαξοστασίου εκτός οικιστικού ιστού της   Δημοτικής  Κοινότητας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2</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i/>
          <w:color w:val="auto"/>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ζ) : την προστασία της  δημόσιας υγείας και την προστασία των κατοίκων από την  ηχορύπανση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2ο θέμα της Η.Δ.  τονίζοντας  ότι θεωρεί αναγκαία την  </w:t>
      </w:r>
      <w:r>
        <w:rPr>
          <w:rFonts w:ascii="Times New Roman" w:hAnsi="Times New Roman" w:cs="Times New Roman" w:eastAsia="Times New Roman"/>
          <w:b/>
          <w:color w:val="00000A"/>
          <w:spacing w:val="0"/>
          <w:position w:val="0"/>
          <w:sz w:val="24"/>
          <w:shd w:fill="auto" w:val="clear"/>
        </w:rPr>
        <w:t xml:space="preserve">μεταφορά  του Δημοτικού Αμαξοστασίου εκτός οικιστικού ιστού της   Δημοτικής  Κοινότητας Αγ. Στεφάνου για να  απαλλαγούν οι κάτοικοι της περιοχής  πλησίον του  χώρου του Αμαξοστασίου  από τους θορύβους  και  το  επιβαρυμένο κυκλοφοριακό φορτίο που προκαλεί η λειτουργία του στον Οικισμό Ποντίων πλάϊ στην κεραία  της ΕΡΤ.</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ΠΡΟΤΑΣΕΙΣ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να καταθέσουν τις απόψεις τους και να εγκρίνουν την λήψη σχετικής απόφασης  για την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μεταφορά  του Δημοτικού Αμαξοστασίου  από τον Οικισμό Ποντίων πλάϊ στην κεραία  της ΕΡΤ εκτός οικιστικού ιστού της   Δημοτικής  Κοινότητας Αγ. Στεφάνου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Θεωρώντας  ότι είναι  αναγκαία να προχωρήσει αυτή η μεταφορά που σκοπό έχει  να  ανακουφίσει </w:t>
      </w:r>
      <w:r>
        <w:rPr>
          <w:rFonts w:ascii="Times New Roman" w:hAnsi="Times New Roman" w:cs="Times New Roman" w:eastAsia="Times New Roman"/>
          <w:b/>
          <w:color w:val="auto"/>
          <w:spacing w:val="0"/>
          <w:position w:val="0"/>
          <w:sz w:val="24"/>
          <w:shd w:fill="auto" w:val="clear"/>
        </w:rPr>
        <w:t xml:space="preserve"> στους  κατοίκους της  συγκεκριμένης περιοχής από την επιβαρημένη ηχορύπανση λόγω του έντονου κυκλοφοριακόύ φορτίου σε  αυτή,  </w:t>
      </w:r>
      <w:r>
        <w:rPr>
          <w:rFonts w:ascii="Times New Roman" w:hAnsi="Times New Roman" w:cs="Times New Roman" w:eastAsia="Times New Roman"/>
          <w:b/>
          <w:color w:val="00000A"/>
          <w:spacing w:val="0"/>
          <w:position w:val="0"/>
          <w:sz w:val="24"/>
          <w:shd w:fill="auto" w:val="clear"/>
        </w:rPr>
        <w:t xml:space="preserve"> αποβλέποντας στην καλύτερη ποιότητα ζωής των κατοίκων της  </w:t>
      </w:r>
      <w:r>
        <w:rPr>
          <w:rFonts w:ascii="Times New Roman" w:hAnsi="Times New Roman" w:cs="Times New Roman" w:eastAsia="Times New Roman"/>
          <w:b/>
          <w:color w:val="00000A"/>
          <w:spacing w:val="0"/>
          <w:position w:val="0"/>
          <w:sz w:val="24"/>
          <w:shd w:fill="auto" w:val="clear"/>
        </w:rPr>
        <w:t xml:space="preserve">Δημοτικής  Κοινότητας Αγ. Στεφάνου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Καθώς επίσης  μετά την απόφαση της Δημ.Κοινότητας Αγ.Στεφάνου ,θα αποσταλλεί και στην Επιτροπή Ποιότητας Ζωής  που  θα προωθηθούν για υλοποίηση  της  παραπάνω  απόφασης του  Συμβουλίου της Δημ. Κοινότητας.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