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ΣΥΝΕΔΡΙΑΣΗ: </w:t>
      </w:r>
      <w:r>
        <w:rPr>
          <w:rFonts w:ascii="Arial" w:eastAsia="Arial" w:hAnsi="Arial" w:cs="Arial"/>
        </w:rPr>
        <w:t>Τακτική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2C28DF" w:rsidRDefault="00B937EA">
      <w:pPr>
        <w:widowControl w:val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ΑΡ</w:t>
      </w:r>
      <w:proofErr w:type="spellEnd"/>
      <w:r>
        <w:rPr>
          <w:rFonts w:ascii="Arial" w:eastAsia="Arial" w:hAnsi="Arial" w:cs="Arial"/>
          <w:b/>
        </w:rPr>
        <w:t>. ΠΡΟΣΚΛΗΣΗΣ:</w:t>
      </w:r>
      <w:r>
        <w:rPr>
          <w:rFonts w:ascii="Arial" w:eastAsia="Arial" w:hAnsi="Arial" w:cs="Arial"/>
        </w:rPr>
        <w:t xml:space="preserve"> 9</w:t>
      </w:r>
      <w:r>
        <w:rPr>
          <w:rFonts w:ascii="Arial" w:eastAsia="Arial" w:hAnsi="Arial" w:cs="Arial"/>
          <w:vertAlign w:val="superscript"/>
        </w:rPr>
        <w:t>η</w:t>
      </w:r>
      <w:r>
        <w:rPr>
          <w:rFonts w:ascii="Arial" w:eastAsia="Arial" w:hAnsi="Arial" w:cs="Arial"/>
        </w:rPr>
        <w:t>/2020</w:t>
      </w:r>
    </w:p>
    <w:p w:rsidR="002C28DF" w:rsidRDefault="00B937EA">
      <w:pPr>
        <w:widowControl w:val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ΑΡ</w:t>
      </w:r>
      <w:proofErr w:type="spellEnd"/>
      <w:r>
        <w:rPr>
          <w:rFonts w:ascii="Arial" w:eastAsia="Arial" w:hAnsi="Arial" w:cs="Arial"/>
          <w:b/>
        </w:rPr>
        <w:t xml:space="preserve">. </w:t>
      </w:r>
      <w:proofErr w:type="spellStart"/>
      <w:r>
        <w:rPr>
          <w:rFonts w:ascii="Arial" w:eastAsia="Arial" w:hAnsi="Arial" w:cs="Arial"/>
          <w:b/>
        </w:rPr>
        <w:t>ΠΡΩΤ</w:t>
      </w:r>
      <w:proofErr w:type="spellEnd"/>
      <w:r>
        <w:rPr>
          <w:rFonts w:ascii="Arial" w:eastAsia="Arial" w:hAnsi="Arial" w:cs="Arial"/>
          <w:b/>
        </w:rPr>
        <w:t xml:space="preserve">. : </w:t>
      </w:r>
      <w:r>
        <w:rPr>
          <w:rFonts w:ascii="Arial" w:eastAsia="Arial" w:hAnsi="Arial" w:cs="Arial"/>
        </w:rPr>
        <w:t>7</w:t>
      </w:r>
      <w:r w:rsidR="00036857">
        <w:rPr>
          <w:rFonts w:ascii="Arial" w:eastAsia="Arial" w:hAnsi="Arial" w:cs="Arial"/>
        </w:rPr>
        <w:t>50</w:t>
      </w:r>
    </w:p>
    <w:p w:rsidR="002C28DF" w:rsidRDefault="00B937EA">
      <w:pPr>
        <w:widowContro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ΣΧΟΛΙΚΗ ΕΠΙΤΡΟΠΗ ΣΧΟΛΙΚΩΝ ΜΟΝΑΔΩΝ                                                             </w:t>
      </w:r>
    </w:p>
    <w:p w:rsidR="002C28DF" w:rsidRDefault="00B937EA">
      <w:pPr>
        <w:widowContro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ΠΡΩΤΟΒΑΘΜΙΑΣ ΕΚΠΑΙΔΕΥΣΗΣ</w:t>
      </w:r>
    </w:p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ΔΗΜΟΥ ΔΙΟΝΥΣΟΥ</w:t>
      </w:r>
    </w:p>
    <w:p w:rsidR="002C28DF" w:rsidRDefault="002C28DF">
      <w:pPr>
        <w:widowControl w:val="0"/>
        <w:rPr>
          <w:rFonts w:ascii="Arial" w:eastAsia="Arial" w:hAnsi="Arial" w:cs="Arial"/>
          <w:b/>
        </w:rPr>
      </w:pPr>
    </w:p>
    <w:p w:rsidR="002C28DF" w:rsidRDefault="00B937EA">
      <w:pPr>
        <w:widowControl w:val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ΕΙΣΗΓΗΣΗ</w:t>
      </w:r>
    </w:p>
    <w:p w:rsidR="002C28DF" w:rsidRDefault="002C28DF">
      <w:pPr>
        <w:widowControl w:val="0"/>
        <w:jc w:val="both"/>
        <w:rPr>
          <w:rFonts w:ascii="Arial" w:eastAsia="Arial" w:hAnsi="Arial" w:cs="Arial"/>
        </w:rPr>
      </w:pPr>
    </w:p>
    <w:p w:rsidR="00B937EA" w:rsidRDefault="00B937EA" w:rsidP="00B937EA">
      <w:r>
        <w:rPr>
          <w:rFonts w:ascii="Arial" w:hAnsi="Arial" w:cs="Arial"/>
          <w:b/>
        </w:rPr>
        <w:t xml:space="preserve">Θέμα 5: </w:t>
      </w:r>
      <w:r>
        <w:rPr>
          <w:rFonts w:ascii="Arial" w:hAnsi="Arial" w:cs="Arial"/>
          <w:bCs/>
        </w:rPr>
        <w:t>Αποδοχή δωρεάς ηλεκτρονικού εξοπλισμού στο 1</w:t>
      </w:r>
      <w:r>
        <w:rPr>
          <w:rFonts w:ascii="Arial" w:hAnsi="Arial" w:cs="Arial"/>
          <w:bCs/>
          <w:vertAlign w:val="superscript"/>
        </w:rPr>
        <w:t>ο</w:t>
      </w:r>
      <w:r>
        <w:rPr>
          <w:rFonts w:ascii="Arial" w:hAnsi="Arial" w:cs="Arial"/>
          <w:bCs/>
        </w:rPr>
        <w:t xml:space="preserve"> Δημοτικό Διονύσου.</w:t>
      </w:r>
    </w:p>
    <w:p w:rsidR="002C28DF" w:rsidRDefault="002C28DF">
      <w:pPr>
        <w:widowControl w:val="0"/>
        <w:rPr>
          <w:rFonts w:ascii="Arial" w:eastAsia="Arial" w:hAnsi="Arial" w:cs="Arial"/>
        </w:rPr>
      </w:pPr>
    </w:p>
    <w:p w:rsidR="002C28DF" w:rsidRDefault="00B937EA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Έχοντας υπ’ </w:t>
      </w:r>
      <w:proofErr w:type="spellStart"/>
      <w:r>
        <w:rPr>
          <w:rFonts w:ascii="Arial" w:eastAsia="Arial" w:hAnsi="Arial" w:cs="Arial"/>
        </w:rPr>
        <w:t>όψιν</w:t>
      </w:r>
      <w:proofErr w:type="spellEnd"/>
      <w:r>
        <w:rPr>
          <w:rFonts w:ascii="Arial" w:eastAsia="Arial" w:hAnsi="Arial" w:cs="Arial"/>
        </w:rPr>
        <w:t>:</w:t>
      </w:r>
    </w:p>
    <w:p w:rsidR="002C28DF" w:rsidRDefault="002C28DF">
      <w:pPr>
        <w:widowControl w:val="0"/>
        <w:rPr>
          <w:rFonts w:ascii="Arial" w:eastAsia="Arial" w:hAnsi="Arial" w:cs="Arial"/>
        </w:rPr>
      </w:pPr>
    </w:p>
    <w:p w:rsidR="002C28DF" w:rsidRDefault="00B937EA">
      <w:pPr>
        <w:widowControl w:val="0"/>
        <w:numPr>
          <w:ilvl w:val="0"/>
          <w:numId w:val="1"/>
        </w:numPr>
        <w:ind w:left="780" w:hanging="36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2"/>
        </w:rPr>
        <w:t>Τις διατάξεις του </w:t>
      </w:r>
      <w:hyperlink r:id="rId5">
        <w:r>
          <w:rPr>
            <w:rFonts w:ascii="Arial" w:eastAsia="Arial" w:hAnsi="Arial" w:cs="Arial"/>
            <w:color w:val="0000FF"/>
            <w:sz w:val="22"/>
            <w:u w:val="single"/>
          </w:rPr>
          <w:t>άρθρου 103 παρ. 2 του ν. 3852/2010</w:t>
        </w:r>
      </w:hyperlink>
      <w:r>
        <w:rPr>
          <w:rFonts w:ascii="Arial" w:eastAsia="Arial" w:hAnsi="Arial" w:cs="Arial"/>
          <w:sz w:val="22"/>
        </w:rPr>
        <w:t> και του</w:t>
      </w:r>
      <w:hyperlink r:id="rId6">
        <w:r>
          <w:rPr>
            <w:rFonts w:ascii="Arial" w:eastAsia="Arial" w:hAnsi="Arial" w:cs="Arial"/>
            <w:color w:val="0000FF"/>
            <w:sz w:val="22"/>
            <w:u w:val="single"/>
          </w:rPr>
          <w:t> 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"https://dimosnet.gr/blog/laws/αρθρο-240-διοίκηση-νομικών-προσώπων-δημ/"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άρθρου 240 του Κώδικα Δήμων και Κοινοτήτων</w:t>
        </w:r>
      </w:hyperlink>
      <w:r>
        <w:rPr>
          <w:rFonts w:ascii="Arial" w:eastAsia="Arial" w:hAnsi="Arial" w:cs="Arial"/>
          <w:sz w:val="22"/>
        </w:rPr>
        <w:t>. (</w:t>
      </w:r>
      <w:hyperlink r:id="rId7">
        <w:r>
          <w:rPr>
            <w:rFonts w:ascii="Arial" w:eastAsia="Arial" w:hAnsi="Arial" w:cs="Arial"/>
            <w:color w:val="0000FF"/>
            <w:sz w:val="22"/>
            <w:u w:val="single"/>
          </w:rPr>
          <w:t>παρ.1 του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"https://dimosnet.gr/blog/laws/απόφαση-υπ-εσ-αη-δ-844024-02-2011-φεκ-31825-02-2011-τεύχος-β/"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 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"https://dimosnet.gr/blog/laws/απόφαση-υπ-εσ-αη-δ-844024-02-2011-φεκ-31825-02-2011-τεύχος-β/"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άρθρου 1 της απόφασης ΥΠΕΣΑΗΔ 8440/24.02.2011 (ΦΕΚ 318/25.02.2011 τεύχος Β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"https://dimosnet.gr/blog/laws/απόφαση-υπ-εσ-αη-δ-844024-02-2011-φεκ-31825-02-2011-τεύχος-β/"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'</w:t>
        </w:r>
      </w:hyperlink>
      <w:r>
        <w:rPr>
          <w:rFonts w:ascii="Arial" w:eastAsia="Arial" w:hAnsi="Arial" w:cs="Arial"/>
          <w:sz w:val="22"/>
        </w:rPr>
        <w:t>), όπως αντικαταστάθηκε από την </w:t>
      </w:r>
      <w:hyperlink r:id="rId8">
        <w:r>
          <w:rPr>
            <w:rFonts w:ascii="Arial" w:eastAsia="Arial" w:hAnsi="Arial" w:cs="Arial"/>
            <w:color w:val="0000FF"/>
            <w:sz w:val="22"/>
            <w:u w:val="single"/>
          </w:rPr>
          <w:t>παρ.1 του άρθρου 1 της απόφασης ΥΠ.ΕΣ. 1940/19.01.2018 (ΦΕΚ 310/02.02.2018 τεύχος Β</w:t>
        </w:r>
      </w:hyperlink>
      <w:r>
        <w:rPr>
          <w:rFonts w:ascii="Arial" w:eastAsia="Arial" w:hAnsi="Arial" w:cs="Arial"/>
          <w:sz w:val="22"/>
        </w:rPr>
        <w:t>') και αντικαταστάθηκε εκ νέου με την περίπτωση α' του άρθρου 1 της </w:t>
      </w:r>
      <w:hyperlink r:id="rId9">
        <w:r>
          <w:rPr>
            <w:rFonts w:ascii="Arial" w:eastAsia="Arial" w:hAnsi="Arial" w:cs="Arial"/>
            <w:color w:val="0000FF"/>
            <w:sz w:val="22"/>
            <w:u w:val="single"/>
          </w:rPr>
          <w:t xml:space="preserve">απόφασης ΥΠ.ΕΣ. 63967/13.09.2019 (ΦΕΚ 3537/20.09.2019 τεύχος 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"https://dimosnet.gr/blog/laws/294124/"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B</w:t>
        </w:r>
        <w:r>
          <w:rPr>
            <w:rFonts w:ascii="Arial" w:eastAsia="Arial" w:hAnsi="Arial" w:cs="Arial"/>
            <w:vanish/>
            <w:color w:val="0000FF"/>
            <w:sz w:val="22"/>
            <w:u w:val="single"/>
          </w:rPr>
          <w:t>HYPERLINK "https://dimosnet.gr/blog/laws/294124/"</w:t>
        </w:r>
        <w:r>
          <w:rPr>
            <w:rFonts w:ascii="Arial" w:eastAsia="Arial" w:hAnsi="Arial" w:cs="Arial"/>
            <w:color w:val="0000FF"/>
            <w:sz w:val="22"/>
            <w:u w:val="single"/>
          </w:rPr>
          <w:t>’</w:t>
        </w:r>
      </w:hyperlink>
      <w:r>
        <w:rPr>
          <w:rFonts w:ascii="Arial" w:eastAsia="Arial" w:hAnsi="Arial" w:cs="Arial"/>
          <w:sz w:val="22"/>
        </w:rPr>
        <w:t>).</w:t>
      </w:r>
    </w:p>
    <w:p w:rsidR="002C28DF" w:rsidRDefault="00B937EA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Το Ν. 3463/2006 (ΦΕΚ Α114/20060)</w:t>
      </w:r>
    </w:p>
    <w:p w:rsidR="002C28DF" w:rsidRDefault="00B937EA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Τα Άρθρα 67, παρ.4 και 75, παρ. 6 του ν. 3852/2010</w:t>
      </w:r>
    </w:p>
    <w:p w:rsidR="002C28DF" w:rsidRDefault="00B937EA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proofErr w:type="spellStart"/>
      <w:r>
        <w:rPr>
          <w:rFonts w:ascii="Arial" w:eastAsia="Arial" w:hAnsi="Arial" w:cs="Arial"/>
          <w:sz w:val="22"/>
        </w:rPr>
        <w:t>Αρθρο</w:t>
      </w:r>
      <w:proofErr w:type="spellEnd"/>
      <w:r>
        <w:rPr>
          <w:rFonts w:ascii="Arial" w:eastAsia="Arial" w:hAnsi="Arial" w:cs="Arial"/>
          <w:sz w:val="22"/>
        </w:rPr>
        <w:t xml:space="preserve"> 67, </w:t>
      </w:r>
      <w:proofErr w:type="spellStart"/>
      <w:r>
        <w:rPr>
          <w:rFonts w:ascii="Arial" w:eastAsia="Arial" w:hAnsi="Arial" w:cs="Arial"/>
          <w:sz w:val="22"/>
        </w:rPr>
        <w:t>παρ 7</w:t>
      </w:r>
      <w:proofErr w:type="spellEnd"/>
      <w:r>
        <w:rPr>
          <w:rFonts w:ascii="Arial" w:eastAsia="Arial" w:hAnsi="Arial" w:cs="Arial"/>
          <w:sz w:val="22"/>
        </w:rPr>
        <w:t xml:space="preserve"> του ν. 3852/2010</w:t>
      </w:r>
    </w:p>
    <w:p w:rsidR="002C28DF" w:rsidRDefault="00B937EA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proofErr w:type="spellStart"/>
      <w:r>
        <w:rPr>
          <w:rFonts w:ascii="Arial" w:eastAsia="Arial" w:hAnsi="Arial" w:cs="Arial"/>
          <w:sz w:val="22"/>
        </w:rPr>
        <w:t>Αρθρο</w:t>
      </w:r>
      <w:proofErr w:type="spellEnd"/>
      <w:r>
        <w:rPr>
          <w:rFonts w:ascii="Arial" w:eastAsia="Arial" w:hAnsi="Arial" w:cs="Arial"/>
          <w:sz w:val="22"/>
        </w:rPr>
        <w:t xml:space="preserve"> 67, </w:t>
      </w:r>
      <w:proofErr w:type="spellStart"/>
      <w:r>
        <w:rPr>
          <w:rFonts w:ascii="Arial" w:eastAsia="Arial" w:hAnsi="Arial" w:cs="Arial"/>
          <w:sz w:val="22"/>
        </w:rPr>
        <w:t>παρ</w:t>
      </w:r>
      <w:proofErr w:type="spellEnd"/>
      <w:r>
        <w:rPr>
          <w:rFonts w:ascii="Arial" w:eastAsia="Arial" w:hAnsi="Arial" w:cs="Arial"/>
          <w:sz w:val="22"/>
        </w:rPr>
        <w:t xml:space="preserve"> 7 του ν. 3852/2010</w:t>
      </w:r>
    </w:p>
    <w:p w:rsidR="00B937EA" w:rsidRDefault="00B937EA">
      <w:pPr>
        <w:widowControl w:val="0"/>
        <w:numPr>
          <w:ilvl w:val="0"/>
          <w:numId w:val="1"/>
        </w:numPr>
        <w:spacing w:after="200"/>
        <w:ind w:left="780" w:hanging="36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Εγκύκλιος 1/2014/06.03.2014 σελ. 5&amp;6.</w:t>
      </w:r>
    </w:p>
    <w:p w:rsidR="002C28DF" w:rsidRDefault="00B937EA">
      <w:pPr>
        <w:widowControl w:val="0"/>
        <w:numPr>
          <w:ilvl w:val="0"/>
          <w:numId w:val="1"/>
        </w:numPr>
        <w:ind w:left="780" w:hanging="360"/>
        <w:rPr>
          <w:rFonts w:ascii="Times New Roman" w:eastAsia="Times New Roman" w:hAnsi="Times New Roman" w:cs="Times New Roman"/>
          <w:sz w:val="22"/>
        </w:rPr>
      </w:pPr>
      <w:r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Το email του διευθυντή με </w:t>
      </w:r>
      <w:proofErr w:type="spellStart"/>
      <w:r>
        <w:rPr>
          <w:rFonts w:ascii="Arial" w:eastAsia="Arial" w:hAnsi="Arial" w:cs="Arial"/>
          <w:color w:val="4A474B"/>
          <w:sz w:val="22"/>
          <w:shd w:val="clear" w:color="auto" w:fill="FFFFFF"/>
        </w:rPr>
        <w:t>αρ</w:t>
      </w:r>
      <w:proofErr w:type="spellEnd"/>
      <w:r>
        <w:rPr>
          <w:rFonts w:ascii="Arial" w:eastAsia="Arial" w:hAnsi="Arial" w:cs="Arial"/>
          <w:color w:val="4A474B"/>
          <w:sz w:val="22"/>
          <w:shd w:val="clear" w:color="auto" w:fill="FFFFFF"/>
        </w:rPr>
        <w:t xml:space="preserve">. </w:t>
      </w:r>
      <w:proofErr w:type="spellStart"/>
      <w:r>
        <w:rPr>
          <w:rFonts w:ascii="Arial" w:eastAsia="Arial" w:hAnsi="Arial" w:cs="Arial"/>
          <w:color w:val="4A474B"/>
          <w:sz w:val="22"/>
          <w:shd w:val="clear" w:color="auto" w:fill="FFFFFF"/>
        </w:rPr>
        <w:t>Πρωτ</w:t>
      </w:r>
      <w:proofErr w:type="spellEnd"/>
      <w:r>
        <w:rPr>
          <w:rFonts w:ascii="Arial" w:eastAsia="Arial" w:hAnsi="Arial" w:cs="Arial"/>
          <w:color w:val="4A474B"/>
          <w:sz w:val="22"/>
          <w:shd w:val="clear" w:color="auto" w:fill="FFFFFF"/>
        </w:rPr>
        <w:t>. 740/2020</w:t>
      </w:r>
    </w:p>
    <w:p w:rsidR="002C28DF" w:rsidRDefault="002C28DF">
      <w:pPr>
        <w:widowControl w:val="0"/>
        <w:ind w:left="780"/>
        <w:rPr>
          <w:rFonts w:ascii="Times New Roman" w:eastAsia="Times New Roman" w:hAnsi="Times New Roman" w:cs="Times New Roman"/>
          <w:sz w:val="22"/>
        </w:rPr>
      </w:pPr>
    </w:p>
    <w:p w:rsidR="002C28DF" w:rsidRDefault="002C28DF">
      <w:pPr>
        <w:widowControl w:val="0"/>
        <w:spacing w:after="200"/>
        <w:jc w:val="both"/>
        <w:rPr>
          <w:rFonts w:ascii="Arial" w:eastAsia="Arial" w:hAnsi="Arial" w:cs="Arial"/>
          <w:sz w:val="22"/>
        </w:rPr>
      </w:pPr>
    </w:p>
    <w:p w:rsidR="002C28DF" w:rsidRDefault="00B937EA">
      <w:pPr>
        <w:widowControl w:val="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Η δωρεά αφορά προμήθεια τριών (3) </w:t>
      </w:r>
      <w:proofErr w:type="spellStart"/>
      <w:r>
        <w:rPr>
          <w:rFonts w:ascii="Arial" w:eastAsia="Arial" w:hAnsi="Arial" w:cs="Arial"/>
          <w:sz w:val="22"/>
        </w:rPr>
        <w:t>διαδραστικών</w:t>
      </w:r>
      <w:proofErr w:type="spellEnd"/>
      <w:r>
        <w:rPr>
          <w:rFonts w:ascii="Arial" w:eastAsia="Arial" w:hAnsi="Arial" w:cs="Arial"/>
          <w:sz w:val="22"/>
        </w:rPr>
        <w:t xml:space="preserve"> πινάκων και τριών (3) προβολέων, όλα μεταχειρισμένα. Αφορούν τη συγκεκριμένη σχολική μονάδα και εισηγούμαι θετικά στην αποδοχή της. </w:t>
      </w:r>
    </w:p>
    <w:p w:rsidR="002C28DF" w:rsidRDefault="002C28DF">
      <w:pPr>
        <w:widowControl w:val="0"/>
        <w:rPr>
          <w:rFonts w:ascii="Arial" w:eastAsia="Arial" w:hAnsi="Arial" w:cs="Arial"/>
          <w:color w:val="444444"/>
          <w:sz w:val="21"/>
          <w:shd w:val="clear" w:color="auto" w:fill="FFFFFF"/>
        </w:rPr>
      </w:pPr>
    </w:p>
    <w:p w:rsidR="002C28DF" w:rsidRDefault="002C28DF">
      <w:pPr>
        <w:widowControl w:val="0"/>
        <w:jc w:val="both"/>
        <w:rPr>
          <w:rFonts w:ascii="Arial" w:eastAsia="Arial" w:hAnsi="Arial" w:cs="Arial"/>
        </w:rPr>
      </w:pPr>
    </w:p>
    <w:p w:rsidR="002C28DF" w:rsidRDefault="00B937EA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Η Πρόεδρος</w:t>
      </w:r>
    </w:p>
    <w:p w:rsidR="002C28DF" w:rsidRDefault="00B937EA">
      <w:pPr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Τόκα Αλεξάνδρα</w:t>
      </w:r>
    </w:p>
    <w:sectPr w:rsidR="002C28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A7173"/>
    <w:multiLevelType w:val="multilevel"/>
    <w:tmpl w:val="0C2E8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DF"/>
    <w:rsid w:val="00036857"/>
    <w:rsid w:val="002C28DF"/>
    <w:rsid w:val="0097148F"/>
    <w:rsid w:val="00B9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51423F"/>
  <w15:docId w15:val="{F4714E2F-60EF-1245-A940-A681412A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mosnet.gr/blog/laws/&#945;&#960;&#972;&#966;&#945;&#963;&#951;-&#965;&#960;-&#949;&#963;-194019-01-2018-&#966;&#949;&#954;-31002-02-2018-&#964;&#949;&#973;&#967;&#959;&#962;-&#946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mosnet.gr/blog/laws/&#945;&#960;&#972;&#966;&#945;&#963;&#951;-&#965;&#960;-&#949;&#963;-&#945;&#951;-&#948;-844024-02-2011-&#966;&#949;&#954;-31825-02-2011-&#964;&#949;&#973;&#967;&#959;&#962;-&#946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mosnet.gr/blog/laws/&#945;&#961;&#952;&#961;&#959;-240-&#948;&#953;&#959;&#943;&#954;&#951;&#963;&#951;-&#957;&#959;&#956;&#953;&#954;&#974;&#957;-&#960;&#961;&#959;&#963;&#974;&#960;&#969;&#957;-&#948;&#951;&#956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mosnet.gr/blog/laws/&#945;&#961;&#952;&#961;&#959;-103-&#963;&#973;&#963;&#964;&#945;&#963;&#951;-&#963;&#965;&#947;&#967;&#974;&#957;&#949;&#965;&#963;&#951;-&#957;&#959;&#956;&#953;&#954;&#974;&#957;-&#960;&#961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mosnet.gr/blog/laws/294124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333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Αλεξάνδρα Τόκα</cp:lastModifiedBy>
  <cp:revision>4</cp:revision>
  <dcterms:created xsi:type="dcterms:W3CDTF">2020-09-25T15:41:00Z</dcterms:created>
  <dcterms:modified xsi:type="dcterms:W3CDTF">2020-09-25T15:57:00Z</dcterms:modified>
</cp:coreProperties>
</file>