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B03" w:rsidRDefault="00EF4EF5">
      <w:pPr>
        <w:rPr>
          <w:rFonts w:asciiTheme="minorHAnsi" w:hAnsiTheme="minorHAnsi" w:cs="Arial"/>
          <w:sz w:val="22"/>
          <w:szCs w:val="22"/>
        </w:rPr>
      </w:pPr>
      <w:r>
        <w:rPr>
          <w:rFonts w:asciiTheme="minorHAnsi" w:hAnsiTheme="minorHAnsi" w:cs="Arial"/>
          <w:sz w:val="22"/>
          <w:szCs w:val="22"/>
        </w:rPr>
        <w:t>ΕΛΛΗΝΙΚΗ ΔΗΜΟΚΡΑΤΙΑ</w:t>
      </w:r>
    </w:p>
    <w:p w:rsidR="00C95B03" w:rsidRDefault="00EF4EF5">
      <w:pPr>
        <w:rPr>
          <w:rFonts w:asciiTheme="minorHAnsi" w:hAnsiTheme="minorHAnsi" w:cs="Arial"/>
          <w:sz w:val="22"/>
          <w:szCs w:val="22"/>
        </w:rPr>
      </w:pPr>
      <w:r>
        <w:rPr>
          <w:rFonts w:asciiTheme="minorHAnsi" w:hAnsiTheme="minorHAnsi" w:cs="Arial"/>
          <w:sz w:val="22"/>
          <w:szCs w:val="22"/>
        </w:rPr>
        <w:t>ΝΟΜΟΣ ΑΤΤΙΚΗΣ</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ΑΡΙΘΜΟΣ ΜΕΛΕΤΗΣ  18/2022</w:t>
      </w:r>
    </w:p>
    <w:p w:rsidR="00C95B03" w:rsidRDefault="00EF4EF5">
      <w:pPr>
        <w:rPr>
          <w:rFonts w:asciiTheme="minorHAnsi" w:hAnsiTheme="minorHAnsi" w:cs="Arial"/>
          <w:sz w:val="22"/>
          <w:szCs w:val="22"/>
        </w:rPr>
      </w:pPr>
      <w:r>
        <w:rPr>
          <w:rFonts w:asciiTheme="minorHAnsi" w:hAnsiTheme="minorHAnsi" w:cs="Arial"/>
          <w:sz w:val="22"/>
          <w:szCs w:val="22"/>
        </w:rPr>
        <w:t>ΔΗΜΟΣ ΔΙΟΝΥΣΟΥ</w:t>
      </w:r>
    </w:p>
    <w:p w:rsidR="00C95B03" w:rsidRDefault="00C95B03">
      <w:pPr>
        <w:rPr>
          <w:rFonts w:asciiTheme="minorHAnsi" w:hAnsiTheme="minorHAnsi" w:cs="Arial"/>
          <w:sz w:val="22"/>
          <w:szCs w:val="22"/>
        </w:rPr>
      </w:pPr>
    </w:p>
    <w:p w:rsidR="00C95B03" w:rsidRDefault="00C95B03">
      <w:pPr>
        <w:rPr>
          <w:rFonts w:asciiTheme="minorHAnsi" w:hAnsiTheme="minorHAnsi" w:cs="Arial"/>
          <w:sz w:val="22"/>
          <w:szCs w:val="22"/>
        </w:rPr>
      </w:pPr>
    </w:p>
    <w:p w:rsidR="00C95B03" w:rsidRDefault="00C95B03">
      <w:pPr>
        <w:rPr>
          <w:rFonts w:asciiTheme="minorHAnsi" w:hAnsiTheme="minorHAnsi" w:cs="Arial"/>
          <w:sz w:val="22"/>
          <w:szCs w:val="22"/>
        </w:rPr>
      </w:pPr>
    </w:p>
    <w:p w:rsidR="00C95B03" w:rsidRDefault="00C95B03">
      <w:pPr>
        <w:rPr>
          <w:rFonts w:asciiTheme="minorHAnsi" w:hAnsiTheme="minorHAnsi" w:cs="Arial"/>
          <w:sz w:val="22"/>
          <w:szCs w:val="22"/>
        </w:rPr>
      </w:pPr>
    </w:p>
    <w:p w:rsidR="00C95B03" w:rsidRDefault="00C95B03">
      <w:pPr>
        <w:rPr>
          <w:rFonts w:asciiTheme="minorHAnsi" w:hAnsiTheme="minorHAnsi" w:cs="Arial"/>
          <w:sz w:val="22"/>
          <w:szCs w:val="22"/>
        </w:rPr>
      </w:pPr>
    </w:p>
    <w:p w:rsidR="00C95B03" w:rsidRDefault="00C95B03">
      <w:pPr>
        <w:rPr>
          <w:rFonts w:asciiTheme="minorHAnsi" w:hAnsiTheme="minorHAnsi" w:cs="Arial"/>
          <w:sz w:val="22"/>
          <w:szCs w:val="22"/>
        </w:rPr>
      </w:pPr>
    </w:p>
    <w:p w:rsidR="00C95B03" w:rsidRDefault="00C95B03">
      <w:pPr>
        <w:rPr>
          <w:rFonts w:asciiTheme="minorHAnsi" w:hAnsiTheme="minorHAnsi" w:cs="Arial"/>
          <w:sz w:val="22"/>
          <w:szCs w:val="22"/>
        </w:rPr>
      </w:pPr>
    </w:p>
    <w:p w:rsidR="00C95B03" w:rsidRDefault="00C95B03">
      <w:pPr>
        <w:rPr>
          <w:rFonts w:asciiTheme="minorHAnsi" w:hAnsiTheme="minorHAnsi" w:cs="Arial"/>
          <w:sz w:val="22"/>
          <w:szCs w:val="22"/>
        </w:rPr>
      </w:pPr>
    </w:p>
    <w:p w:rsidR="00C95B03" w:rsidRDefault="00C95B03">
      <w:pPr>
        <w:rPr>
          <w:rFonts w:asciiTheme="minorHAnsi" w:hAnsiTheme="minorHAnsi" w:cs="Arial"/>
          <w:sz w:val="22"/>
          <w:szCs w:val="22"/>
        </w:rPr>
      </w:pPr>
    </w:p>
    <w:p w:rsidR="00C95B03" w:rsidRDefault="00C95B03">
      <w:pPr>
        <w:rPr>
          <w:rFonts w:asciiTheme="minorHAnsi" w:hAnsiTheme="minorHAnsi" w:cs="Arial"/>
          <w:sz w:val="22"/>
          <w:szCs w:val="22"/>
        </w:rPr>
      </w:pPr>
    </w:p>
    <w:p w:rsidR="00C95B03" w:rsidRDefault="00C95B03">
      <w:pPr>
        <w:rPr>
          <w:rFonts w:asciiTheme="minorHAnsi" w:hAnsiTheme="minorHAnsi" w:cs="Arial"/>
          <w:sz w:val="22"/>
          <w:szCs w:val="22"/>
        </w:rPr>
      </w:pPr>
    </w:p>
    <w:p w:rsidR="00C95B03" w:rsidRDefault="00C95B03">
      <w:pPr>
        <w:rPr>
          <w:rFonts w:asciiTheme="minorHAnsi" w:hAnsiTheme="minorHAnsi" w:cs="Arial"/>
          <w:sz w:val="22"/>
          <w:szCs w:val="22"/>
        </w:rPr>
      </w:pPr>
    </w:p>
    <w:p w:rsidR="00C95B03" w:rsidRDefault="00C95B03">
      <w:pPr>
        <w:rPr>
          <w:rFonts w:asciiTheme="minorHAnsi" w:hAnsiTheme="minorHAnsi" w:cs="Arial"/>
          <w:sz w:val="22"/>
          <w:szCs w:val="22"/>
        </w:rPr>
      </w:pPr>
    </w:p>
    <w:p w:rsidR="00C95B03" w:rsidRDefault="00C95B03">
      <w:pPr>
        <w:rPr>
          <w:rFonts w:asciiTheme="minorHAnsi" w:hAnsiTheme="minorHAnsi" w:cs="Arial"/>
          <w:sz w:val="22"/>
          <w:szCs w:val="22"/>
        </w:rPr>
      </w:pPr>
    </w:p>
    <w:p w:rsidR="00C95B03" w:rsidRDefault="00C95B03">
      <w:pPr>
        <w:rPr>
          <w:rFonts w:asciiTheme="minorHAnsi" w:hAnsiTheme="minorHAnsi" w:cs="Arial"/>
          <w:sz w:val="22"/>
          <w:szCs w:val="22"/>
        </w:rPr>
      </w:pPr>
    </w:p>
    <w:p w:rsidR="00C95B03" w:rsidRDefault="00C95B03">
      <w:pPr>
        <w:rPr>
          <w:rFonts w:asciiTheme="minorHAnsi" w:hAnsiTheme="minorHAnsi" w:cs="Arial"/>
          <w:sz w:val="22"/>
          <w:szCs w:val="22"/>
        </w:rPr>
      </w:pPr>
    </w:p>
    <w:p w:rsidR="00C95B03" w:rsidRDefault="00C95B03">
      <w:pPr>
        <w:rPr>
          <w:rFonts w:asciiTheme="minorHAnsi" w:hAnsiTheme="minorHAnsi" w:cs="Arial"/>
          <w:sz w:val="22"/>
          <w:szCs w:val="22"/>
        </w:rPr>
      </w:pPr>
    </w:p>
    <w:p w:rsidR="00C95B03" w:rsidRDefault="00C95B03">
      <w:pPr>
        <w:rPr>
          <w:rFonts w:asciiTheme="minorHAnsi" w:hAnsiTheme="minorHAnsi" w:cs="Arial"/>
          <w:sz w:val="22"/>
          <w:szCs w:val="22"/>
        </w:rPr>
      </w:pPr>
    </w:p>
    <w:p w:rsidR="00C95B03" w:rsidRDefault="00C95B03">
      <w:pPr>
        <w:rPr>
          <w:rFonts w:asciiTheme="minorHAnsi" w:hAnsiTheme="minorHAnsi" w:cs="Arial"/>
          <w:sz w:val="22"/>
          <w:szCs w:val="22"/>
        </w:rPr>
      </w:pPr>
    </w:p>
    <w:p w:rsidR="00C95B03" w:rsidRDefault="00C95B03">
      <w:pPr>
        <w:rPr>
          <w:rFonts w:asciiTheme="minorHAnsi" w:hAnsiTheme="minorHAnsi" w:cs="Arial"/>
          <w:sz w:val="22"/>
          <w:szCs w:val="22"/>
        </w:rPr>
      </w:pPr>
    </w:p>
    <w:p w:rsidR="00C95B03" w:rsidRDefault="00C95B03">
      <w:pPr>
        <w:rPr>
          <w:rFonts w:asciiTheme="minorHAnsi" w:hAnsiTheme="minorHAnsi" w:cs="Arial"/>
          <w:sz w:val="22"/>
          <w:szCs w:val="22"/>
        </w:rPr>
      </w:pPr>
    </w:p>
    <w:p w:rsidR="00C95B03" w:rsidRDefault="00C95B03">
      <w:pPr>
        <w:rPr>
          <w:rFonts w:asciiTheme="minorHAnsi" w:hAnsiTheme="minorHAnsi" w:cs="Arial"/>
          <w:sz w:val="22"/>
          <w:szCs w:val="22"/>
        </w:rPr>
      </w:pPr>
    </w:p>
    <w:p w:rsidR="00C95B03" w:rsidRDefault="00C95B03">
      <w:pPr>
        <w:rPr>
          <w:rFonts w:asciiTheme="minorHAnsi" w:hAnsiTheme="minorHAnsi" w:cs="Arial"/>
          <w:sz w:val="22"/>
          <w:szCs w:val="22"/>
        </w:rPr>
      </w:pPr>
    </w:p>
    <w:p w:rsidR="00C95B03" w:rsidRDefault="00EF4EF5">
      <w:pPr>
        <w:jc w:val="center"/>
        <w:rPr>
          <w:rFonts w:asciiTheme="minorHAnsi" w:hAnsiTheme="minorHAnsi" w:cs="Arial"/>
          <w:sz w:val="22"/>
          <w:szCs w:val="22"/>
        </w:rPr>
      </w:pPr>
      <w:r>
        <w:rPr>
          <w:rFonts w:asciiTheme="minorHAnsi" w:hAnsiTheme="minorHAnsi" w:cs="Arial"/>
          <w:sz w:val="22"/>
          <w:szCs w:val="22"/>
        </w:rPr>
        <w:t>ΜΕΛΕΤΗ ΠΡΟΜΗΘΕΙΑΣ ΕΙΔΩΝ ΟΔΟΣΗΜΑΝΣΗΣ</w:t>
      </w:r>
    </w:p>
    <w:p w:rsidR="00C95B03" w:rsidRDefault="00C95B03">
      <w:pPr>
        <w:rPr>
          <w:rFonts w:asciiTheme="minorHAnsi" w:hAnsiTheme="minorHAnsi" w:cs="Arial"/>
          <w:sz w:val="22"/>
          <w:szCs w:val="22"/>
        </w:rPr>
      </w:pPr>
    </w:p>
    <w:p w:rsidR="00C95B03" w:rsidRDefault="00C95B03">
      <w:pPr>
        <w:rPr>
          <w:rFonts w:asciiTheme="minorHAnsi" w:hAnsiTheme="minorHAnsi" w:cs="Arial"/>
          <w:sz w:val="22"/>
          <w:szCs w:val="22"/>
        </w:rPr>
      </w:pPr>
    </w:p>
    <w:p w:rsidR="00C95B03" w:rsidRDefault="00C95B03">
      <w:pPr>
        <w:rPr>
          <w:rFonts w:asciiTheme="minorHAnsi" w:hAnsiTheme="minorHAnsi" w:cs="Arial"/>
          <w:sz w:val="22"/>
          <w:szCs w:val="22"/>
        </w:rPr>
      </w:pPr>
    </w:p>
    <w:p w:rsidR="00C95B03" w:rsidRDefault="00C95B03">
      <w:pPr>
        <w:rPr>
          <w:rFonts w:asciiTheme="minorHAnsi" w:hAnsiTheme="minorHAnsi" w:cs="Arial"/>
          <w:sz w:val="22"/>
          <w:szCs w:val="22"/>
        </w:rPr>
      </w:pPr>
    </w:p>
    <w:p w:rsidR="00C95B03" w:rsidRDefault="00C95B03">
      <w:pPr>
        <w:rPr>
          <w:rFonts w:asciiTheme="minorHAnsi" w:hAnsiTheme="minorHAnsi" w:cs="Arial"/>
          <w:sz w:val="22"/>
          <w:szCs w:val="22"/>
        </w:rPr>
      </w:pPr>
    </w:p>
    <w:p w:rsidR="00C95B03" w:rsidRDefault="00C95B03">
      <w:pPr>
        <w:rPr>
          <w:rFonts w:asciiTheme="minorHAnsi" w:hAnsiTheme="minorHAnsi" w:cs="Arial"/>
          <w:sz w:val="22"/>
          <w:szCs w:val="22"/>
        </w:rPr>
      </w:pPr>
    </w:p>
    <w:p w:rsidR="00C95B03" w:rsidRDefault="00C95B03">
      <w:pPr>
        <w:rPr>
          <w:rFonts w:asciiTheme="minorHAnsi" w:hAnsiTheme="minorHAnsi" w:cs="Arial"/>
          <w:sz w:val="22"/>
          <w:szCs w:val="22"/>
        </w:rPr>
      </w:pPr>
    </w:p>
    <w:p w:rsidR="00C95B03" w:rsidRDefault="00C95B03">
      <w:pPr>
        <w:rPr>
          <w:rFonts w:asciiTheme="minorHAnsi" w:hAnsiTheme="minorHAnsi" w:cs="Arial"/>
          <w:sz w:val="22"/>
          <w:szCs w:val="22"/>
        </w:rPr>
      </w:pPr>
    </w:p>
    <w:p w:rsidR="00C95B03" w:rsidRDefault="00C95B03">
      <w:pPr>
        <w:rPr>
          <w:rFonts w:asciiTheme="minorHAnsi" w:hAnsiTheme="minorHAnsi" w:cs="Arial"/>
          <w:sz w:val="22"/>
          <w:szCs w:val="22"/>
        </w:rPr>
      </w:pPr>
    </w:p>
    <w:p w:rsidR="00C95B03" w:rsidRDefault="00C95B03">
      <w:pPr>
        <w:rPr>
          <w:rFonts w:asciiTheme="minorHAnsi" w:hAnsiTheme="minorHAnsi" w:cs="Arial"/>
          <w:sz w:val="22"/>
          <w:szCs w:val="22"/>
        </w:rPr>
      </w:pPr>
    </w:p>
    <w:p w:rsidR="00C95B03" w:rsidRDefault="00C95B03">
      <w:pPr>
        <w:rPr>
          <w:rFonts w:asciiTheme="minorHAnsi" w:hAnsiTheme="minorHAnsi" w:cs="Arial"/>
          <w:sz w:val="22"/>
          <w:szCs w:val="22"/>
        </w:rPr>
      </w:pPr>
    </w:p>
    <w:p w:rsidR="00C95B03" w:rsidRDefault="00C95B03">
      <w:pPr>
        <w:rPr>
          <w:rFonts w:asciiTheme="minorHAnsi" w:hAnsiTheme="minorHAnsi" w:cs="Arial"/>
          <w:sz w:val="22"/>
          <w:szCs w:val="22"/>
        </w:rPr>
      </w:pPr>
    </w:p>
    <w:p w:rsidR="00C95B03" w:rsidRDefault="00C95B03">
      <w:pPr>
        <w:rPr>
          <w:rFonts w:asciiTheme="minorHAnsi" w:hAnsiTheme="minorHAnsi" w:cs="Arial"/>
          <w:sz w:val="22"/>
          <w:szCs w:val="22"/>
        </w:rPr>
      </w:pPr>
    </w:p>
    <w:p w:rsidR="00C95B03" w:rsidRDefault="00C95B03">
      <w:pPr>
        <w:rPr>
          <w:rFonts w:asciiTheme="minorHAnsi" w:hAnsiTheme="minorHAnsi" w:cs="Arial"/>
          <w:sz w:val="22"/>
          <w:szCs w:val="22"/>
        </w:rPr>
      </w:pPr>
    </w:p>
    <w:p w:rsidR="00C95B03" w:rsidRDefault="00C95B03">
      <w:pPr>
        <w:rPr>
          <w:rFonts w:asciiTheme="minorHAnsi" w:hAnsiTheme="minorHAnsi" w:cs="Arial"/>
          <w:sz w:val="22"/>
          <w:szCs w:val="22"/>
        </w:rPr>
      </w:pPr>
    </w:p>
    <w:p w:rsidR="00C95B03" w:rsidRDefault="00C95B03">
      <w:pPr>
        <w:rPr>
          <w:rFonts w:asciiTheme="minorHAnsi" w:hAnsiTheme="minorHAnsi" w:cs="Arial"/>
          <w:sz w:val="22"/>
          <w:szCs w:val="22"/>
        </w:rPr>
      </w:pPr>
    </w:p>
    <w:p w:rsidR="00C95B03" w:rsidRDefault="00C95B03">
      <w:pPr>
        <w:rPr>
          <w:rFonts w:asciiTheme="minorHAnsi" w:hAnsiTheme="minorHAnsi" w:cs="Arial"/>
          <w:sz w:val="22"/>
          <w:szCs w:val="22"/>
        </w:rPr>
      </w:pPr>
    </w:p>
    <w:p w:rsidR="00C95B03" w:rsidRDefault="00C95B03">
      <w:pPr>
        <w:rPr>
          <w:rFonts w:asciiTheme="minorHAnsi" w:hAnsiTheme="minorHAnsi" w:cs="Arial"/>
          <w:sz w:val="22"/>
          <w:szCs w:val="22"/>
        </w:rPr>
      </w:pPr>
    </w:p>
    <w:p w:rsidR="00C95B03" w:rsidRDefault="00C95B03">
      <w:pPr>
        <w:rPr>
          <w:rFonts w:asciiTheme="minorHAnsi" w:hAnsiTheme="minorHAnsi" w:cs="Arial"/>
          <w:sz w:val="22"/>
          <w:szCs w:val="22"/>
        </w:rPr>
      </w:pPr>
    </w:p>
    <w:p w:rsidR="00C95B03" w:rsidRDefault="00C95B03">
      <w:pPr>
        <w:rPr>
          <w:rFonts w:asciiTheme="minorHAnsi" w:hAnsiTheme="minorHAnsi" w:cs="Arial"/>
          <w:sz w:val="22"/>
          <w:szCs w:val="22"/>
        </w:rPr>
      </w:pPr>
    </w:p>
    <w:p w:rsidR="00C95B03" w:rsidRDefault="00EF4EF5">
      <w:pPr>
        <w:jc w:val="center"/>
        <w:rPr>
          <w:rFonts w:asciiTheme="minorHAnsi" w:hAnsiTheme="minorHAnsi" w:cs="Arial"/>
          <w:sz w:val="22"/>
          <w:szCs w:val="22"/>
        </w:rPr>
      </w:pPr>
      <w:r>
        <w:rPr>
          <w:rFonts w:asciiTheme="minorHAnsi" w:hAnsiTheme="minorHAnsi" w:cs="Arial"/>
          <w:sz w:val="22"/>
          <w:szCs w:val="22"/>
        </w:rPr>
        <w:t>ΜΑΙΟΣ 2022</w:t>
      </w:r>
    </w:p>
    <w:p w:rsidR="00C95B03" w:rsidRDefault="00C95B03">
      <w:pPr>
        <w:rPr>
          <w:rFonts w:asciiTheme="minorHAnsi" w:hAnsiTheme="minorHAnsi" w:cs="Arial"/>
          <w:sz w:val="22"/>
          <w:szCs w:val="22"/>
        </w:rPr>
      </w:pPr>
    </w:p>
    <w:p w:rsidR="00C95B03" w:rsidRDefault="00C95B03">
      <w:pPr>
        <w:rPr>
          <w:rFonts w:asciiTheme="minorHAnsi" w:hAnsiTheme="minorHAnsi" w:cs="Arial"/>
          <w:sz w:val="22"/>
          <w:szCs w:val="22"/>
        </w:rPr>
      </w:pPr>
    </w:p>
    <w:p w:rsidR="00C95B03" w:rsidRDefault="00C95B03">
      <w:pPr>
        <w:rPr>
          <w:rFonts w:asciiTheme="minorHAnsi" w:hAnsiTheme="minorHAnsi" w:cs="Arial"/>
          <w:b/>
          <w:spacing w:val="-3"/>
          <w:sz w:val="22"/>
          <w:szCs w:val="22"/>
        </w:rPr>
      </w:pPr>
    </w:p>
    <w:p w:rsidR="00C95B03" w:rsidRDefault="00EF4EF5">
      <w:pPr>
        <w:rPr>
          <w:rFonts w:asciiTheme="minorHAnsi" w:hAnsiTheme="minorHAnsi" w:cs="Arial"/>
          <w:spacing w:val="-3"/>
          <w:sz w:val="22"/>
          <w:szCs w:val="22"/>
        </w:rPr>
      </w:pPr>
      <w:r>
        <w:rPr>
          <w:rFonts w:asciiTheme="minorHAnsi" w:hAnsiTheme="minorHAnsi" w:cs="Arial"/>
          <w:spacing w:val="-3"/>
          <w:sz w:val="22"/>
          <w:szCs w:val="22"/>
        </w:rPr>
        <w:lastRenderedPageBreak/>
        <w:t>ΕΛΛΗΝΙΚΗ ΔΗΜΟΚΡΑΤΙΑ</w:t>
      </w:r>
      <w:r>
        <w:rPr>
          <w:rFonts w:asciiTheme="minorHAnsi" w:hAnsiTheme="minorHAnsi" w:cs="Arial"/>
          <w:spacing w:val="-3"/>
          <w:sz w:val="22"/>
          <w:szCs w:val="22"/>
        </w:rPr>
        <w:tab/>
      </w:r>
      <w:r>
        <w:rPr>
          <w:rFonts w:asciiTheme="minorHAnsi" w:hAnsiTheme="minorHAnsi" w:cs="Arial"/>
          <w:spacing w:val="-3"/>
          <w:sz w:val="22"/>
          <w:szCs w:val="22"/>
        </w:rPr>
        <w:tab/>
      </w:r>
      <w:r>
        <w:rPr>
          <w:rFonts w:asciiTheme="minorHAnsi" w:hAnsiTheme="minorHAnsi" w:cs="Arial"/>
          <w:spacing w:val="-3"/>
          <w:sz w:val="22"/>
          <w:szCs w:val="22"/>
        </w:rPr>
        <w:tab/>
      </w:r>
      <w:r>
        <w:rPr>
          <w:rFonts w:asciiTheme="minorHAnsi" w:hAnsiTheme="minorHAnsi" w:cs="Arial"/>
          <w:spacing w:val="-3"/>
          <w:sz w:val="22"/>
          <w:szCs w:val="22"/>
        </w:rPr>
        <w:tab/>
      </w:r>
      <w:r>
        <w:rPr>
          <w:rFonts w:asciiTheme="minorHAnsi" w:hAnsiTheme="minorHAnsi" w:cs="Arial"/>
          <w:spacing w:val="-3"/>
          <w:sz w:val="22"/>
          <w:szCs w:val="22"/>
        </w:rPr>
        <w:tab/>
        <w:t>ΠΡΟΜΗΘΕΙΑ ΕΙΔΩΝ</w:t>
      </w:r>
    </w:p>
    <w:p w:rsidR="00C95B03" w:rsidRDefault="00EF4EF5">
      <w:pPr>
        <w:rPr>
          <w:rFonts w:asciiTheme="minorHAnsi" w:hAnsiTheme="minorHAnsi" w:cs="Arial"/>
          <w:spacing w:val="-3"/>
          <w:sz w:val="22"/>
          <w:szCs w:val="22"/>
        </w:rPr>
      </w:pPr>
      <w:r>
        <w:rPr>
          <w:rFonts w:asciiTheme="minorHAnsi" w:hAnsiTheme="minorHAnsi" w:cs="Arial"/>
          <w:spacing w:val="-3"/>
          <w:sz w:val="22"/>
          <w:szCs w:val="22"/>
        </w:rPr>
        <w:t xml:space="preserve">ΝΟΜΟΣ ΑΤΤΙΚΗΣ </w:t>
      </w:r>
      <w:r>
        <w:rPr>
          <w:rFonts w:asciiTheme="minorHAnsi" w:hAnsiTheme="minorHAnsi" w:cs="Arial"/>
          <w:spacing w:val="-3"/>
          <w:sz w:val="22"/>
          <w:szCs w:val="22"/>
        </w:rPr>
        <w:tab/>
      </w:r>
      <w:r>
        <w:rPr>
          <w:rFonts w:asciiTheme="minorHAnsi" w:hAnsiTheme="minorHAnsi" w:cs="Arial"/>
          <w:spacing w:val="-3"/>
          <w:sz w:val="22"/>
          <w:szCs w:val="22"/>
        </w:rPr>
        <w:tab/>
      </w:r>
      <w:r>
        <w:rPr>
          <w:rFonts w:asciiTheme="minorHAnsi" w:hAnsiTheme="minorHAnsi" w:cs="Arial"/>
          <w:spacing w:val="-3"/>
          <w:sz w:val="22"/>
          <w:szCs w:val="22"/>
        </w:rPr>
        <w:tab/>
      </w:r>
      <w:r>
        <w:rPr>
          <w:rFonts w:asciiTheme="minorHAnsi" w:hAnsiTheme="minorHAnsi" w:cs="Arial"/>
          <w:spacing w:val="-3"/>
          <w:sz w:val="22"/>
          <w:szCs w:val="22"/>
        </w:rPr>
        <w:tab/>
      </w:r>
      <w:r>
        <w:rPr>
          <w:rFonts w:asciiTheme="minorHAnsi" w:hAnsiTheme="minorHAnsi" w:cs="Arial"/>
          <w:spacing w:val="-3"/>
          <w:sz w:val="22"/>
          <w:szCs w:val="22"/>
        </w:rPr>
        <w:tab/>
      </w:r>
      <w:r>
        <w:rPr>
          <w:rFonts w:asciiTheme="minorHAnsi" w:hAnsiTheme="minorHAnsi" w:cs="Arial"/>
          <w:spacing w:val="-3"/>
          <w:sz w:val="22"/>
          <w:szCs w:val="22"/>
        </w:rPr>
        <w:tab/>
        <w:t>ΟΔΟΣΗΜΑΝΣΗΣ</w:t>
      </w:r>
      <w:r>
        <w:rPr>
          <w:rFonts w:asciiTheme="minorHAnsi" w:hAnsiTheme="minorHAnsi" w:cs="Arial"/>
          <w:spacing w:val="-3"/>
          <w:sz w:val="22"/>
          <w:szCs w:val="22"/>
        </w:rPr>
        <w:tab/>
      </w:r>
    </w:p>
    <w:p w:rsidR="00C95B03" w:rsidRDefault="00EF4EF5">
      <w:pPr>
        <w:rPr>
          <w:rFonts w:asciiTheme="minorHAnsi" w:hAnsiTheme="minorHAnsi" w:cs="Arial"/>
          <w:spacing w:val="-3"/>
          <w:sz w:val="22"/>
          <w:szCs w:val="22"/>
        </w:rPr>
      </w:pPr>
      <w:r>
        <w:rPr>
          <w:rFonts w:asciiTheme="minorHAnsi" w:hAnsiTheme="minorHAnsi" w:cs="Arial"/>
          <w:spacing w:val="-3"/>
          <w:sz w:val="22"/>
          <w:szCs w:val="22"/>
        </w:rPr>
        <w:t>ΔΗΜΟΣ ΔΙΟΝΥΣΟΥ</w:t>
      </w:r>
      <w:r>
        <w:rPr>
          <w:rFonts w:asciiTheme="minorHAnsi" w:hAnsiTheme="minorHAnsi" w:cs="Arial"/>
          <w:spacing w:val="-3"/>
          <w:sz w:val="22"/>
          <w:szCs w:val="22"/>
        </w:rPr>
        <w:tab/>
      </w:r>
      <w:r>
        <w:rPr>
          <w:rFonts w:asciiTheme="minorHAnsi" w:hAnsiTheme="minorHAnsi" w:cs="Arial"/>
          <w:spacing w:val="-3"/>
          <w:sz w:val="22"/>
          <w:szCs w:val="22"/>
        </w:rPr>
        <w:tab/>
      </w:r>
      <w:r>
        <w:rPr>
          <w:rFonts w:asciiTheme="minorHAnsi" w:hAnsiTheme="minorHAnsi" w:cs="Arial"/>
          <w:spacing w:val="-3"/>
          <w:sz w:val="22"/>
          <w:szCs w:val="22"/>
        </w:rPr>
        <w:tab/>
      </w:r>
      <w:r>
        <w:rPr>
          <w:rFonts w:asciiTheme="minorHAnsi" w:hAnsiTheme="minorHAnsi" w:cs="Arial"/>
          <w:spacing w:val="-3"/>
          <w:sz w:val="22"/>
          <w:szCs w:val="22"/>
        </w:rPr>
        <w:tab/>
      </w:r>
      <w:r>
        <w:rPr>
          <w:rFonts w:asciiTheme="minorHAnsi" w:hAnsiTheme="minorHAnsi" w:cs="Arial"/>
          <w:spacing w:val="-3"/>
          <w:sz w:val="22"/>
          <w:szCs w:val="22"/>
        </w:rPr>
        <w:tab/>
      </w:r>
      <w:r>
        <w:rPr>
          <w:rFonts w:asciiTheme="minorHAnsi" w:hAnsiTheme="minorHAnsi" w:cs="Arial"/>
          <w:spacing w:val="-3"/>
          <w:sz w:val="22"/>
          <w:szCs w:val="22"/>
        </w:rPr>
        <w:tab/>
      </w:r>
    </w:p>
    <w:p w:rsidR="00C95B03" w:rsidRDefault="00EF4EF5">
      <w:pPr>
        <w:rPr>
          <w:rFonts w:asciiTheme="minorHAnsi" w:hAnsiTheme="minorHAnsi" w:cs="Arial"/>
          <w:sz w:val="22"/>
          <w:szCs w:val="22"/>
        </w:rPr>
      </w:pPr>
      <w:r>
        <w:rPr>
          <w:rFonts w:asciiTheme="minorHAnsi" w:hAnsiTheme="minorHAnsi" w:cs="Arial"/>
          <w:spacing w:val="-3"/>
          <w:sz w:val="22"/>
          <w:szCs w:val="22"/>
        </w:rPr>
        <w:t>ΔΙΕΥΘΥΝΣΗ ΠΕΡΙΒΑΛΛΟΝΤΟΣ</w:t>
      </w:r>
      <w:r>
        <w:rPr>
          <w:rFonts w:asciiTheme="minorHAnsi" w:hAnsiTheme="minorHAnsi" w:cs="Arial"/>
          <w:spacing w:val="-3"/>
          <w:sz w:val="22"/>
          <w:szCs w:val="22"/>
        </w:rPr>
        <w:tab/>
      </w:r>
      <w:r>
        <w:rPr>
          <w:rFonts w:asciiTheme="minorHAnsi" w:hAnsiTheme="minorHAnsi" w:cs="Arial"/>
          <w:spacing w:val="-3"/>
          <w:sz w:val="22"/>
          <w:szCs w:val="22"/>
        </w:rPr>
        <w:tab/>
      </w:r>
      <w:r>
        <w:rPr>
          <w:rFonts w:asciiTheme="minorHAnsi" w:hAnsiTheme="minorHAnsi" w:cs="Arial"/>
          <w:spacing w:val="-3"/>
          <w:sz w:val="22"/>
          <w:szCs w:val="22"/>
        </w:rPr>
        <w:tab/>
      </w:r>
    </w:p>
    <w:p w:rsidR="00C95B03" w:rsidRDefault="00C95B03">
      <w:pPr>
        <w:tabs>
          <w:tab w:val="left" w:pos="3600"/>
        </w:tabs>
        <w:jc w:val="both"/>
        <w:rPr>
          <w:rFonts w:asciiTheme="minorHAnsi" w:hAnsiTheme="minorHAnsi" w:cs="Arial"/>
          <w:b/>
          <w:sz w:val="22"/>
          <w:szCs w:val="22"/>
        </w:rPr>
      </w:pPr>
    </w:p>
    <w:p w:rsidR="00C95B03" w:rsidRDefault="00C95B03">
      <w:pPr>
        <w:tabs>
          <w:tab w:val="left" w:pos="3600"/>
        </w:tabs>
        <w:jc w:val="both"/>
        <w:rPr>
          <w:rFonts w:asciiTheme="minorHAnsi" w:hAnsiTheme="minorHAnsi" w:cs="Arial"/>
          <w:b/>
          <w:sz w:val="22"/>
          <w:szCs w:val="22"/>
        </w:rPr>
      </w:pPr>
    </w:p>
    <w:p w:rsidR="00C95B03" w:rsidRDefault="00EF4EF5">
      <w:pPr>
        <w:tabs>
          <w:tab w:val="left" w:pos="3600"/>
        </w:tabs>
        <w:jc w:val="center"/>
        <w:rPr>
          <w:rFonts w:asciiTheme="minorHAnsi" w:hAnsiTheme="minorHAnsi" w:cs="Arial"/>
          <w:sz w:val="22"/>
          <w:szCs w:val="22"/>
        </w:rPr>
      </w:pPr>
      <w:r>
        <w:rPr>
          <w:rFonts w:asciiTheme="minorHAnsi" w:hAnsiTheme="minorHAnsi" w:cs="Arial"/>
          <w:b/>
          <w:sz w:val="22"/>
          <w:szCs w:val="22"/>
        </w:rPr>
        <w:t>Α. ΤΕΧΝΙΚΗ ΕΚΘΕΣΗ</w:t>
      </w:r>
    </w:p>
    <w:p w:rsidR="00C95B03" w:rsidRDefault="00C95B03">
      <w:pPr>
        <w:tabs>
          <w:tab w:val="left" w:pos="3600"/>
        </w:tabs>
        <w:jc w:val="both"/>
        <w:rPr>
          <w:rFonts w:asciiTheme="minorHAnsi" w:hAnsiTheme="minorHAnsi" w:cs="Arial"/>
          <w:sz w:val="22"/>
          <w:szCs w:val="22"/>
        </w:rPr>
      </w:pPr>
    </w:p>
    <w:p w:rsidR="00C95B03" w:rsidRDefault="00EF4EF5">
      <w:pPr>
        <w:tabs>
          <w:tab w:val="left" w:pos="3600"/>
        </w:tabs>
        <w:jc w:val="both"/>
        <w:rPr>
          <w:rFonts w:asciiTheme="minorHAnsi" w:hAnsiTheme="minorHAnsi" w:cs="Arial"/>
          <w:b/>
          <w:sz w:val="22"/>
          <w:szCs w:val="22"/>
        </w:rPr>
      </w:pPr>
      <w:r>
        <w:rPr>
          <w:rFonts w:asciiTheme="minorHAnsi" w:hAnsiTheme="minorHAnsi" w:cs="Arial"/>
          <w:sz w:val="22"/>
          <w:szCs w:val="22"/>
        </w:rPr>
        <w:t xml:space="preserve">Η παρούσα μελέτη συντάσσεται προκειμένου να γίνει η προμήθεια ειδών οδοσήμανσης όπως π.χ.  πινακίδων του κώδικα οδικής κυκλοφορίας,  πινακίδων ονοματοθεσίας οδών, καθρεφτών οδικής κυκλοφορίας, λοιπών παρεμφερών πληροφοριακών πινακίδων για τις ανάγκες του Δήμου (αντικατάσταση φθαρμένων και τοποθέτηση νέων πινακίδων, τοποθέτηση καθρεφτών σε σημεία με περιορισμένη ορατότητα, κλπ).   </w:t>
      </w:r>
    </w:p>
    <w:p w:rsidR="00C95B03" w:rsidRDefault="00C95B03">
      <w:pPr>
        <w:jc w:val="both"/>
        <w:rPr>
          <w:rFonts w:asciiTheme="minorHAnsi" w:hAnsiTheme="minorHAnsi" w:cs="Arial"/>
          <w:b/>
          <w:sz w:val="22"/>
          <w:szCs w:val="22"/>
        </w:rPr>
      </w:pPr>
    </w:p>
    <w:p w:rsidR="00C95B03" w:rsidRDefault="00EF4EF5">
      <w:pPr>
        <w:jc w:val="both"/>
        <w:rPr>
          <w:rFonts w:asciiTheme="minorHAnsi" w:hAnsiTheme="minorHAnsi" w:cs="Calibri"/>
          <w:spacing w:val="-3"/>
          <w:sz w:val="22"/>
          <w:szCs w:val="22"/>
        </w:rPr>
      </w:pPr>
      <w:r>
        <w:rPr>
          <w:rFonts w:asciiTheme="minorHAnsi" w:hAnsiTheme="minorHAnsi" w:cs="Calibri"/>
          <w:spacing w:val="-3"/>
          <w:sz w:val="22"/>
          <w:szCs w:val="22"/>
        </w:rPr>
        <w:t xml:space="preserve">Η εν λόγω προμήθεια θα διενεργηθεί σύμφωνα με τις διατάξεις: </w:t>
      </w:r>
    </w:p>
    <w:p w:rsidR="00C95B03" w:rsidRDefault="00EF4EF5">
      <w:pPr>
        <w:numPr>
          <w:ilvl w:val="0"/>
          <w:numId w:val="1"/>
        </w:numPr>
        <w:tabs>
          <w:tab w:val="left" w:pos="0"/>
        </w:tabs>
        <w:jc w:val="both"/>
        <w:rPr>
          <w:rFonts w:asciiTheme="minorHAnsi" w:hAnsiTheme="minorHAnsi" w:cs="Calibri"/>
          <w:spacing w:val="-3"/>
          <w:sz w:val="22"/>
          <w:szCs w:val="22"/>
        </w:rPr>
      </w:pPr>
      <w:r>
        <w:rPr>
          <w:rFonts w:asciiTheme="minorHAnsi" w:hAnsiTheme="minorHAnsi" w:cs="Calibri"/>
          <w:spacing w:val="-3"/>
          <w:sz w:val="22"/>
          <w:szCs w:val="22"/>
        </w:rPr>
        <w:t>του Ν. 3463/2006 «</w:t>
      </w:r>
      <w:r>
        <w:rPr>
          <w:rFonts w:asciiTheme="minorHAnsi" w:hAnsiTheme="minorHAnsi" w:cs="Calibri"/>
          <w:i/>
          <w:iCs/>
          <w:spacing w:val="-3"/>
          <w:sz w:val="22"/>
          <w:szCs w:val="22"/>
        </w:rPr>
        <w:t>Κύρωση του Κώδικα Δήμων &amp; Κοινοτήτων</w:t>
      </w:r>
      <w:r>
        <w:rPr>
          <w:rFonts w:asciiTheme="minorHAnsi" w:hAnsiTheme="minorHAnsi" w:cs="Calibri"/>
          <w:spacing w:val="-3"/>
          <w:sz w:val="22"/>
          <w:szCs w:val="22"/>
        </w:rPr>
        <w:t xml:space="preserve">», Φ.Ε.Κ. 114/Α’/8.6.2006, </w:t>
      </w:r>
    </w:p>
    <w:p w:rsidR="00C95B03" w:rsidRDefault="00EF4EF5">
      <w:pPr>
        <w:numPr>
          <w:ilvl w:val="0"/>
          <w:numId w:val="1"/>
        </w:numPr>
        <w:tabs>
          <w:tab w:val="left" w:pos="0"/>
        </w:tabs>
        <w:jc w:val="both"/>
        <w:rPr>
          <w:rFonts w:asciiTheme="minorHAnsi" w:hAnsiTheme="minorHAnsi" w:cs="Calibri"/>
          <w:spacing w:val="-3"/>
          <w:sz w:val="22"/>
          <w:szCs w:val="22"/>
        </w:rPr>
      </w:pPr>
      <w:r>
        <w:rPr>
          <w:rFonts w:asciiTheme="minorHAnsi" w:hAnsiTheme="minorHAnsi" w:cs="Calibri"/>
          <w:spacing w:val="-3"/>
          <w:sz w:val="22"/>
          <w:szCs w:val="22"/>
        </w:rPr>
        <w:t>Ν. 3852/2010 (ΦΕΚ 87 Α) «Νέα Αρχιτεκτονική της Αυτοδιοίκησης και της Αποκεντρωμένης Διοίκησης – Πρόγραμμα Καλλικράτης», όπως ισχύει σήμερα,</w:t>
      </w:r>
    </w:p>
    <w:p w:rsidR="00C95B03" w:rsidRDefault="00EF4EF5">
      <w:pPr>
        <w:numPr>
          <w:ilvl w:val="0"/>
          <w:numId w:val="1"/>
        </w:numPr>
        <w:tabs>
          <w:tab w:val="left" w:pos="0"/>
        </w:tabs>
        <w:jc w:val="both"/>
        <w:rPr>
          <w:rFonts w:asciiTheme="minorHAnsi" w:hAnsiTheme="minorHAnsi"/>
          <w:sz w:val="22"/>
          <w:szCs w:val="22"/>
        </w:rPr>
      </w:pPr>
      <w:r>
        <w:rPr>
          <w:rFonts w:asciiTheme="minorHAnsi" w:hAnsiTheme="minorHAnsi" w:cs="Calibri"/>
          <w:spacing w:val="-3"/>
          <w:sz w:val="22"/>
          <w:szCs w:val="22"/>
        </w:rPr>
        <w:t xml:space="preserve">Ν. 4555/2018 </w:t>
      </w:r>
      <w:r>
        <w:rPr>
          <w:rFonts w:asciiTheme="minorHAnsi" w:hAnsiTheme="minorHAnsi" w:cs="Calibri"/>
          <w:sz w:val="22"/>
          <w:szCs w:val="22"/>
        </w:rPr>
        <w:t>«</w:t>
      </w:r>
      <w:r>
        <w:rPr>
          <w:rFonts w:asciiTheme="minorHAnsi" w:hAnsiTheme="minorHAnsi" w:cs="Calibri"/>
          <w:i/>
          <w:iCs/>
          <w:sz w:val="22"/>
          <w:szCs w:val="22"/>
        </w:rPr>
        <w:t>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 Ρυθμίσεις για τον Εκσυγχρονισμό του Πλαισίου Οργάνωσης και Λειτουργίας των ΦΟΔΣΑ – Ρυθμίσεις για την αποτελεσματικότερη, ταχύτερη και ενιαία Άσκηση των Αρμοδιοτήτων σχετικά με την Απονομή Ιθαγένειας και την Πολιτογράφηση – Λοιπές Διατάξεις αρμοδιότητας Υπουργείου Εσωτερικών και άλλες Διατάξεις</w:t>
      </w:r>
      <w:r>
        <w:rPr>
          <w:rFonts w:asciiTheme="minorHAnsi" w:hAnsiTheme="minorHAnsi" w:cs="Calibri"/>
          <w:sz w:val="22"/>
          <w:szCs w:val="22"/>
        </w:rPr>
        <w:t xml:space="preserve">» (ΦΕΚ Α’ 133/19.7.2018), </w:t>
      </w:r>
      <w:r>
        <w:rPr>
          <w:rFonts w:asciiTheme="minorHAnsi" w:hAnsiTheme="minorHAnsi" w:cs="Calibri"/>
          <w:spacing w:val="-3"/>
          <w:sz w:val="22"/>
          <w:szCs w:val="22"/>
        </w:rPr>
        <w:t>άρθρο 203 «</w:t>
      </w:r>
      <w:r>
        <w:rPr>
          <w:rFonts w:asciiTheme="minorHAnsi" w:hAnsiTheme="minorHAnsi" w:cs="Calibri"/>
          <w:i/>
          <w:iCs/>
          <w:spacing w:val="-3"/>
          <w:sz w:val="22"/>
          <w:szCs w:val="22"/>
        </w:rPr>
        <w:t>Διατάκτης στους ΟΤΑ α’ βαθμού</w:t>
      </w:r>
      <w:r>
        <w:rPr>
          <w:rFonts w:asciiTheme="minorHAnsi" w:hAnsiTheme="minorHAnsi" w:cs="Calibri"/>
          <w:spacing w:val="-3"/>
          <w:sz w:val="22"/>
          <w:szCs w:val="22"/>
        </w:rPr>
        <w:t>», και</w:t>
      </w:r>
    </w:p>
    <w:p w:rsidR="00C95B03" w:rsidRDefault="00EF4EF5">
      <w:pPr>
        <w:numPr>
          <w:ilvl w:val="0"/>
          <w:numId w:val="1"/>
        </w:numPr>
        <w:tabs>
          <w:tab w:val="left" w:pos="0"/>
        </w:tabs>
        <w:jc w:val="both"/>
        <w:rPr>
          <w:rFonts w:asciiTheme="minorHAnsi" w:hAnsiTheme="minorHAnsi" w:cs="Arial"/>
          <w:sz w:val="22"/>
          <w:szCs w:val="22"/>
          <w:u w:val="single"/>
        </w:rPr>
      </w:pPr>
      <w:r>
        <w:rPr>
          <w:rFonts w:asciiTheme="minorHAnsi" w:hAnsiTheme="minorHAnsi" w:cs="Calibri"/>
          <w:spacing w:val="-3"/>
          <w:sz w:val="22"/>
          <w:szCs w:val="22"/>
        </w:rPr>
        <w:t>Ν. 4412/2016 “</w:t>
      </w:r>
      <w:r>
        <w:rPr>
          <w:rFonts w:asciiTheme="minorHAnsi" w:hAnsiTheme="minorHAnsi" w:cs="Calibri"/>
          <w:i/>
          <w:iCs/>
          <w:spacing w:val="-3"/>
          <w:sz w:val="22"/>
          <w:szCs w:val="22"/>
        </w:rPr>
        <w:t>Δημόσιες Συμβάσεις Έργων, Προμηθειών και Υπηρεσιών (προσαρμογή στις Οδηγίες 2014/24/ΕΕ και 2014/25/ΕΕ)»</w:t>
      </w:r>
      <w:r>
        <w:rPr>
          <w:rFonts w:asciiTheme="minorHAnsi" w:hAnsiTheme="minorHAnsi" w:cs="Calibri"/>
          <w:spacing w:val="-3"/>
          <w:sz w:val="22"/>
          <w:szCs w:val="22"/>
        </w:rPr>
        <w:t xml:space="preserve">, </w:t>
      </w:r>
      <w:r>
        <w:rPr>
          <w:rFonts w:asciiTheme="minorHAnsi" w:hAnsiTheme="minorHAnsi" w:cs="Calibri"/>
          <w:color w:val="000000"/>
          <w:spacing w:val="-3"/>
          <w:sz w:val="22"/>
          <w:szCs w:val="22"/>
        </w:rPr>
        <w:t xml:space="preserve">όπως τροποποιήθηκε και ισχύει με τον Ν. 4782/2021 (ΦΕΚ 36Α’/9.3.2021) </w:t>
      </w:r>
      <w:r>
        <w:rPr>
          <w:rFonts w:asciiTheme="minorHAnsi" w:hAnsiTheme="minorHAnsi" w:cs="Calibri"/>
          <w:i/>
          <w:iCs/>
          <w:color w:val="000000"/>
          <w:spacing w:val="-3"/>
          <w:sz w:val="22"/>
          <w:szCs w:val="22"/>
        </w:rPr>
        <w:t>«Εκσυγχρονισμός,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r>
        <w:rPr>
          <w:rFonts w:asciiTheme="minorHAnsi" w:hAnsiTheme="minorHAnsi" w:cs="Calibri"/>
          <w:color w:val="000000"/>
          <w:spacing w:val="-3"/>
          <w:sz w:val="22"/>
          <w:szCs w:val="22"/>
        </w:rPr>
        <w:t xml:space="preserve"> στην πλέον συμφέρουσα από οικονομική άποψη προσφορά, μόνο με βάση τη τιμή (άρθρο 86 Ν. 4412/2016). </w:t>
      </w:r>
    </w:p>
    <w:p w:rsidR="00C95B03" w:rsidRDefault="00C95B03">
      <w:pPr>
        <w:jc w:val="both"/>
        <w:rPr>
          <w:rFonts w:asciiTheme="minorHAnsi" w:hAnsiTheme="minorHAnsi" w:cs="Arial"/>
          <w:sz w:val="22"/>
          <w:szCs w:val="22"/>
        </w:rPr>
      </w:pPr>
    </w:p>
    <w:p w:rsidR="00C95B03" w:rsidRDefault="00EF4EF5">
      <w:pPr>
        <w:pStyle w:val="ListParagraph1"/>
        <w:ind w:left="0"/>
        <w:jc w:val="both"/>
        <w:rPr>
          <w:rFonts w:asciiTheme="minorHAnsi" w:hAnsiTheme="minorHAnsi" w:cs="Arial"/>
          <w:sz w:val="22"/>
          <w:szCs w:val="22"/>
        </w:rPr>
      </w:pPr>
      <w:r>
        <w:rPr>
          <w:rFonts w:asciiTheme="minorHAnsi" w:hAnsiTheme="minorHAnsi" w:cs="Arial"/>
          <w:sz w:val="22"/>
          <w:szCs w:val="22"/>
        </w:rPr>
        <w:t xml:space="preserve">Ο ενδεικτικός προϋπολογισμός της παρούσας ανέρχεται σε ποσό </w:t>
      </w:r>
      <w:r>
        <w:rPr>
          <w:rFonts w:asciiTheme="minorHAnsi" w:hAnsiTheme="minorHAnsi" w:cs="Calibri"/>
          <w:color w:val="000000"/>
          <w:sz w:val="22"/>
          <w:szCs w:val="22"/>
        </w:rPr>
        <w:t>26.149,55</w:t>
      </w:r>
      <w:r>
        <w:rPr>
          <w:rFonts w:asciiTheme="minorHAnsi" w:hAnsiTheme="minorHAnsi" w:cs="Arial"/>
          <w:sz w:val="22"/>
          <w:szCs w:val="22"/>
        </w:rPr>
        <w:t xml:space="preserve">€ πλέον ΦΠΑ (24%) 6.275,89€, σύνολο </w:t>
      </w:r>
      <w:r>
        <w:rPr>
          <w:rFonts w:asciiTheme="minorHAnsi" w:hAnsiTheme="minorHAnsi" w:cs="Calibri"/>
          <w:bCs/>
          <w:color w:val="000000"/>
          <w:sz w:val="22"/>
          <w:szCs w:val="22"/>
        </w:rPr>
        <w:t>32.425,44</w:t>
      </w:r>
      <w:r>
        <w:rPr>
          <w:rFonts w:asciiTheme="minorHAnsi" w:hAnsiTheme="minorHAnsi" w:cs="Arial"/>
          <w:sz w:val="22"/>
          <w:szCs w:val="22"/>
        </w:rPr>
        <w:t>€.</w:t>
      </w:r>
    </w:p>
    <w:p w:rsidR="00C95B03" w:rsidRDefault="00C95B03">
      <w:pPr>
        <w:jc w:val="both"/>
        <w:rPr>
          <w:rFonts w:asciiTheme="minorHAnsi" w:hAnsiTheme="minorHAnsi" w:cs="Arial"/>
          <w:sz w:val="22"/>
          <w:szCs w:val="22"/>
        </w:rPr>
      </w:pPr>
    </w:p>
    <w:p w:rsidR="00C95B03" w:rsidRDefault="00EF4EF5">
      <w:pPr>
        <w:jc w:val="both"/>
        <w:rPr>
          <w:rFonts w:asciiTheme="minorHAnsi" w:hAnsiTheme="minorHAnsi" w:cs="Arial"/>
          <w:sz w:val="22"/>
          <w:szCs w:val="22"/>
        </w:rPr>
      </w:pPr>
      <w:r>
        <w:rPr>
          <w:rFonts w:asciiTheme="minorHAnsi" w:hAnsiTheme="minorHAnsi" w:cs="Arial"/>
          <w:sz w:val="22"/>
          <w:szCs w:val="22"/>
        </w:rPr>
        <w:t xml:space="preserve">Το </w:t>
      </w:r>
      <w:r>
        <w:rPr>
          <w:rFonts w:asciiTheme="minorHAnsi" w:hAnsiTheme="minorHAnsi" w:cs="Arial"/>
          <w:sz w:val="22"/>
          <w:szCs w:val="22"/>
          <w:lang w:val="en-US"/>
        </w:rPr>
        <w:t>CPV</w:t>
      </w:r>
      <w:r>
        <w:rPr>
          <w:rFonts w:asciiTheme="minorHAnsi" w:hAnsiTheme="minorHAnsi" w:cs="Arial"/>
          <w:sz w:val="22"/>
          <w:szCs w:val="22"/>
        </w:rPr>
        <w:t xml:space="preserve"> της ανωτέρω προμήθειας είναι 34992200-9 με τίτλο “</w:t>
      </w:r>
      <w:r>
        <w:rPr>
          <w:rFonts w:asciiTheme="minorHAnsi" w:hAnsiTheme="minorHAnsi" w:cs="Arial"/>
          <w:i/>
          <w:sz w:val="22"/>
          <w:szCs w:val="22"/>
        </w:rPr>
        <w:t>Οδικά Σήματα</w:t>
      </w:r>
      <w:r>
        <w:rPr>
          <w:rFonts w:asciiTheme="minorHAnsi" w:hAnsiTheme="minorHAnsi" w:cs="Arial"/>
          <w:sz w:val="22"/>
          <w:szCs w:val="22"/>
        </w:rPr>
        <w:t>”.</w:t>
      </w:r>
    </w:p>
    <w:p w:rsidR="00C95B03" w:rsidRDefault="00C95B03">
      <w:pPr>
        <w:jc w:val="both"/>
        <w:rPr>
          <w:rFonts w:asciiTheme="minorHAnsi" w:hAnsiTheme="minorHAnsi" w:cs="Arial"/>
          <w:sz w:val="22"/>
          <w:szCs w:val="22"/>
        </w:rPr>
      </w:pPr>
    </w:p>
    <w:p w:rsidR="00C95B03" w:rsidRDefault="00C95B03">
      <w:pPr>
        <w:pStyle w:val="BodyText"/>
        <w:spacing w:after="0"/>
        <w:jc w:val="both"/>
        <w:rPr>
          <w:rFonts w:asciiTheme="minorHAnsi" w:hAnsiTheme="minorHAnsi" w:cs="Arial"/>
          <w:sz w:val="22"/>
          <w:szCs w:val="22"/>
        </w:rPr>
      </w:pPr>
    </w:p>
    <w:p w:rsidR="00C95B03" w:rsidRDefault="00EF4EF5">
      <w:pPr>
        <w:tabs>
          <w:tab w:val="left" w:pos="3600"/>
        </w:tabs>
        <w:jc w:val="center"/>
        <w:rPr>
          <w:rFonts w:asciiTheme="minorHAnsi" w:hAnsiTheme="minorHAnsi" w:cs="Arial"/>
          <w:sz w:val="22"/>
          <w:szCs w:val="22"/>
        </w:rPr>
      </w:pPr>
      <w:r>
        <w:rPr>
          <w:rFonts w:asciiTheme="minorHAnsi" w:hAnsiTheme="minorHAnsi" w:cs="Arial"/>
          <w:b/>
          <w:sz w:val="22"/>
          <w:szCs w:val="22"/>
        </w:rPr>
        <w:t>Β. ΤΕΧΝΙΚΗ ΠΕΡΙΓΡΑΦΗ</w:t>
      </w:r>
    </w:p>
    <w:p w:rsidR="00C95B03" w:rsidRDefault="00C95B03">
      <w:pPr>
        <w:tabs>
          <w:tab w:val="left" w:pos="3600"/>
        </w:tabs>
        <w:jc w:val="both"/>
        <w:rPr>
          <w:rFonts w:asciiTheme="minorHAnsi" w:hAnsiTheme="minorHAnsi" w:cs="Arial"/>
          <w:sz w:val="22"/>
          <w:szCs w:val="22"/>
        </w:rPr>
      </w:pPr>
    </w:p>
    <w:p w:rsidR="00C95B03" w:rsidRDefault="00EF4EF5">
      <w:pPr>
        <w:tabs>
          <w:tab w:val="left" w:pos="3600"/>
        </w:tabs>
        <w:jc w:val="both"/>
        <w:rPr>
          <w:rFonts w:asciiTheme="minorHAnsi" w:hAnsiTheme="minorHAnsi" w:cs="Arial"/>
          <w:sz w:val="22"/>
          <w:szCs w:val="22"/>
        </w:rPr>
      </w:pPr>
      <w:r>
        <w:rPr>
          <w:rFonts w:asciiTheme="minorHAnsi" w:hAnsiTheme="minorHAnsi" w:cs="Arial"/>
          <w:sz w:val="22"/>
          <w:szCs w:val="22"/>
        </w:rPr>
        <w:t>Οι προδιαγραφές των προς προμήθεια ειδών (είδος, υλικά κατασκευής, διαστάσεις, σχέδια, αντανακλαστικότητα, κλπ) θα είναι σύμφωνα με τον Κώδικα Οδικής Κυκλοφορίας, τις σχετικές Υπουργικές Αποφάσεις, το ΦΕΚ 953/Β/24.10.1997 «</w:t>
      </w:r>
      <w:r>
        <w:rPr>
          <w:rFonts w:asciiTheme="minorHAnsi" w:hAnsiTheme="minorHAnsi" w:cs="Arial"/>
          <w:i/>
          <w:sz w:val="22"/>
          <w:szCs w:val="22"/>
        </w:rPr>
        <w:t>Έγκριση προσωρινής τεχνικής προδιαγραφής αντανακλαστικότητας πινακίδων σήμανσης οδών</w:t>
      </w:r>
      <w:r>
        <w:rPr>
          <w:rFonts w:asciiTheme="minorHAnsi" w:hAnsiTheme="minorHAnsi" w:cs="Arial"/>
          <w:sz w:val="22"/>
          <w:szCs w:val="22"/>
        </w:rPr>
        <w:t xml:space="preserve">» και σχετικές τροποποιήσεις και τους ισχύοντες Ευρωπαϊκούς Κανονισμούς. </w:t>
      </w:r>
    </w:p>
    <w:p w:rsidR="00C95B03" w:rsidRDefault="00C95B03">
      <w:pPr>
        <w:tabs>
          <w:tab w:val="left" w:pos="3600"/>
        </w:tabs>
        <w:jc w:val="both"/>
        <w:rPr>
          <w:rFonts w:asciiTheme="minorHAnsi" w:hAnsiTheme="minorHAnsi" w:cs="Arial"/>
          <w:sz w:val="22"/>
          <w:szCs w:val="22"/>
        </w:rPr>
      </w:pPr>
    </w:p>
    <w:p w:rsidR="00C95B03" w:rsidRDefault="00EF4EF5">
      <w:pPr>
        <w:tabs>
          <w:tab w:val="left" w:pos="3600"/>
        </w:tabs>
        <w:jc w:val="both"/>
        <w:rPr>
          <w:rFonts w:asciiTheme="minorHAnsi" w:hAnsiTheme="minorHAnsi" w:cs="Arial"/>
          <w:sz w:val="22"/>
          <w:szCs w:val="22"/>
        </w:rPr>
      </w:pPr>
      <w:r>
        <w:rPr>
          <w:rFonts w:asciiTheme="minorHAnsi" w:hAnsiTheme="minorHAnsi" w:cs="Arial"/>
          <w:sz w:val="22"/>
          <w:szCs w:val="22"/>
        </w:rPr>
        <w:t xml:space="preserve">Τα προσφερόμενα είδη θα έχουν πιστοποίηση </w:t>
      </w:r>
      <w:r>
        <w:rPr>
          <w:rFonts w:asciiTheme="minorHAnsi" w:hAnsiTheme="minorHAnsi" w:cs="Arial"/>
          <w:sz w:val="22"/>
          <w:szCs w:val="22"/>
          <w:lang w:val="en-US"/>
        </w:rPr>
        <w:t>CE</w:t>
      </w:r>
      <w:r>
        <w:rPr>
          <w:rFonts w:asciiTheme="minorHAnsi" w:hAnsiTheme="minorHAnsi" w:cs="Arial"/>
          <w:sz w:val="22"/>
          <w:szCs w:val="22"/>
        </w:rPr>
        <w:t xml:space="preserve"> και το εργοστάσιο κατασκευής τους θα έχει πιστοποίηση </w:t>
      </w:r>
      <w:r>
        <w:rPr>
          <w:rFonts w:asciiTheme="minorHAnsi" w:hAnsiTheme="minorHAnsi" w:cs="Arial"/>
          <w:sz w:val="22"/>
          <w:szCs w:val="22"/>
          <w:lang w:val="en-US"/>
        </w:rPr>
        <w:t>ISO</w:t>
      </w:r>
      <w:r>
        <w:rPr>
          <w:rFonts w:asciiTheme="minorHAnsi" w:hAnsiTheme="minorHAnsi" w:cs="Arial"/>
          <w:sz w:val="22"/>
          <w:szCs w:val="22"/>
        </w:rPr>
        <w:t xml:space="preserve"> 9001. </w:t>
      </w:r>
    </w:p>
    <w:p w:rsidR="00C95B03" w:rsidRDefault="00C95B03">
      <w:pPr>
        <w:tabs>
          <w:tab w:val="left" w:pos="3600"/>
        </w:tabs>
        <w:jc w:val="both"/>
        <w:rPr>
          <w:rFonts w:asciiTheme="minorHAnsi" w:hAnsiTheme="minorHAnsi" w:cs="Arial"/>
          <w:sz w:val="22"/>
          <w:szCs w:val="22"/>
        </w:rPr>
      </w:pPr>
    </w:p>
    <w:p w:rsidR="00C95B03" w:rsidRDefault="00EF4EF5">
      <w:pPr>
        <w:tabs>
          <w:tab w:val="left" w:pos="3600"/>
        </w:tabs>
        <w:jc w:val="both"/>
        <w:rPr>
          <w:rFonts w:asciiTheme="minorHAnsi" w:hAnsiTheme="minorHAnsi" w:cs="Arial"/>
          <w:sz w:val="22"/>
          <w:szCs w:val="22"/>
        </w:rPr>
      </w:pPr>
      <w:r>
        <w:rPr>
          <w:rFonts w:asciiTheme="minorHAnsi" w:hAnsiTheme="minorHAnsi" w:cs="Arial"/>
          <w:sz w:val="22"/>
          <w:szCs w:val="22"/>
        </w:rPr>
        <w:lastRenderedPageBreak/>
        <w:t>Όλα τα είδη θα είναι καινούργια και αμεταχείριστα, άριστης ποιότητας, θα έχουν εγγύηση καλής λειτουργίας ενός (1) έτους τουλάχιστον, θα παραδίδονται τμηματικά ανάλογα με τις εκάστοτε ανάγκες σε σημείο που θα υποδείξει ο Δήμος, εντός 10 ημερών από την παραγγελία και θα περιέχουν όλα τα απαραίτητα υλικά στήριξης των πινακίδων στους ιστούς τους (βίδες, περικόχλια κλπ).</w:t>
      </w:r>
    </w:p>
    <w:p w:rsidR="00C95B03" w:rsidRDefault="00C95B03">
      <w:pPr>
        <w:tabs>
          <w:tab w:val="left" w:pos="3600"/>
        </w:tabs>
        <w:jc w:val="both"/>
        <w:rPr>
          <w:rFonts w:asciiTheme="minorHAnsi" w:hAnsiTheme="minorHAnsi" w:cs="Arial"/>
          <w:sz w:val="22"/>
          <w:szCs w:val="22"/>
        </w:rPr>
      </w:pPr>
    </w:p>
    <w:p w:rsidR="00C95B03" w:rsidRDefault="00EF4EF5">
      <w:pPr>
        <w:tabs>
          <w:tab w:val="left" w:pos="3600"/>
        </w:tabs>
        <w:jc w:val="both"/>
        <w:rPr>
          <w:rFonts w:asciiTheme="minorHAnsi" w:hAnsiTheme="minorHAnsi" w:cs="Arial"/>
          <w:sz w:val="22"/>
          <w:szCs w:val="22"/>
        </w:rPr>
      </w:pPr>
      <w:r>
        <w:rPr>
          <w:rFonts w:asciiTheme="minorHAnsi" w:hAnsiTheme="minorHAnsi" w:cs="Arial"/>
          <w:sz w:val="22"/>
          <w:szCs w:val="22"/>
        </w:rPr>
        <w:t>Στο πίσω μέρος των πινακίδων και για την ασφάλειά τους θα είναι γραμμένη με μαύρο χρώμα η φράση «ΓΙΑ ΚΑΘΕ ΖΗΜΙΑ ΤΩΝ ΠΙΝΑΚΙΔΩΝ ΠΡΟΒΛΕΠΕΤΑΙ ΦΥΛΑΚΙΣΗ ΜΕΧΡΙ ΔΥΟ (2) ΧΡΟΝΙΑ».</w:t>
      </w:r>
    </w:p>
    <w:p w:rsidR="00C95B03" w:rsidRDefault="00C95B03">
      <w:pPr>
        <w:tabs>
          <w:tab w:val="left" w:pos="3600"/>
        </w:tabs>
        <w:rPr>
          <w:rFonts w:asciiTheme="minorHAnsi" w:hAnsiTheme="minorHAnsi" w:cs="Arial"/>
          <w:sz w:val="22"/>
          <w:szCs w:val="22"/>
        </w:rPr>
      </w:pPr>
    </w:p>
    <w:p w:rsidR="00C95B03" w:rsidRDefault="00EF4EF5">
      <w:pPr>
        <w:tabs>
          <w:tab w:val="left" w:pos="3600"/>
        </w:tabs>
        <w:jc w:val="both"/>
        <w:rPr>
          <w:rFonts w:asciiTheme="minorHAnsi" w:hAnsiTheme="minorHAnsi" w:cs="Arial"/>
          <w:sz w:val="22"/>
          <w:szCs w:val="22"/>
        </w:rPr>
      </w:pPr>
      <w:r>
        <w:rPr>
          <w:rFonts w:asciiTheme="minorHAnsi" w:hAnsiTheme="minorHAnsi" w:cs="Arial"/>
          <w:sz w:val="22"/>
          <w:szCs w:val="22"/>
        </w:rPr>
        <w:t>Επειδή ο Δήμος δεν διαθέτει δικό του μόνιμο συνεργείο για την τοποθέτηση των πινακίδων, στον ενδεικτικό προϋπολογισμό της μελέτης γίνεται πρόβλεψη για την τοποθέτησή τους από συνεργείο ειδικευμένου τεχνίτη του αναδόχου, που θα διαθέτει και όλο τον απαραίτητο εξοπλισμό/αναλώσιμα για το σκοπό αυτό.</w:t>
      </w:r>
    </w:p>
    <w:p w:rsidR="00C95B03" w:rsidRDefault="00C95B03">
      <w:pPr>
        <w:tabs>
          <w:tab w:val="left" w:pos="3600"/>
        </w:tabs>
        <w:jc w:val="both"/>
        <w:rPr>
          <w:rFonts w:asciiTheme="minorHAnsi" w:hAnsiTheme="minorHAnsi" w:cs="Arial"/>
          <w:sz w:val="22"/>
          <w:szCs w:val="22"/>
        </w:rPr>
      </w:pPr>
    </w:p>
    <w:p w:rsidR="00C95B03" w:rsidRDefault="00EF4EF5">
      <w:pPr>
        <w:tabs>
          <w:tab w:val="left" w:pos="3600"/>
        </w:tabs>
        <w:jc w:val="both"/>
        <w:rPr>
          <w:rFonts w:asciiTheme="minorHAnsi" w:hAnsiTheme="minorHAnsi" w:cs="Arial"/>
          <w:sz w:val="22"/>
          <w:szCs w:val="22"/>
        </w:rPr>
      </w:pPr>
      <w:r>
        <w:rPr>
          <w:rFonts w:asciiTheme="minorHAnsi" w:hAnsiTheme="minorHAnsi" w:cs="Arial"/>
          <w:sz w:val="22"/>
          <w:szCs w:val="22"/>
        </w:rPr>
        <w:t>Πριν την έναρξη έκαστης εργασίας θα δίδεται γραπτή εντολή από την Υπηρεσία, στην οποία θα αναφέρονται τα ακριβή σημεία τοποθέτησης του εξοπλισμού οδοσήμανσης.</w:t>
      </w:r>
    </w:p>
    <w:p w:rsidR="00C95B03" w:rsidRDefault="00C95B03">
      <w:pPr>
        <w:tabs>
          <w:tab w:val="left" w:pos="3600"/>
        </w:tabs>
        <w:jc w:val="both"/>
        <w:rPr>
          <w:rFonts w:asciiTheme="minorHAnsi" w:hAnsiTheme="minorHAnsi" w:cs="Arial"/>
          <w:sz w:val="22"/>
          <w:szCs w:val="22"/>
        </w:rPr>
      </w:pPr>
    </w:p>
    <w:p w:rsidR="00C95B03" w:rsidRDefault="00EF4EF5">
      <w:pPr>
        <w:tabs>
          <w:tab w:val="left" w:pos="3600"/>
        </w:tabs>
        <w:jc w:val="both"/>
        <w:rPr>
          <w:rFonts w:asciiTheme="minorHAnsi" w:hAnsiTheme="minorHAnsi" w:cs="Arial"/>
          <w:sz w:val="22"/>
          <w:szCs w:val="22"/>
        </w:rPr>
      </w:pPr>
      <w:r>
        <w:rPr>
          <w:rFonts w:asciiTheme="minorHAnsi" w:hAnsiTheme="minorHAnsi" w:cs="Arial"/>
          <w:sz w:val="22"/>
          <w:szCs w:val="22"/>
        </w:rPr>
        <w:t>Οι εργασίες θα πρέπει να εκτελεσθούν με άριστο τρόπο και σύμφωνα με όλους τους κανόνες της τέχνης.</w:t>
      </w:r>
    </w:p>
    <w:p w:rsidR="00C95B03" w:rsidRDefault="00C95B03">
      <w:pPr>
        <w:tabs>
          <w:tab w:val="left" w:pos="3600"/>
        </w:tabs>
        <w:jc w:val="both"/>
        <w:rPr>
          <w:rFonts w:asciiTheme="minorHAnsi" w:hAnsiTheme="minorHAnsi" w:cs="Arial"/>
          <w:sz w:val="22"/>
          <w:szCs w:val="22"/>
        </w:rPr>
      </w:pPr>
    </w:p>
    <w:p w:rsidR="00C95B03" w:rsidRDefault="00EF4EF5">
      <w:pPr>
        <w:widowControl w:val="0"/>
        <w:suppressAutoHyphens w:val="0"/>
        <w:rPr>
          <w:rFonts w:asciiTheme="minorHAnsi" w:hAnsiTheme="minorHAnsi"/>
          <w:sz w:val="22"/>
          <w:szCs w:val="22"/>
        </w:rPr>
      </w:pPr>
      <w:r>
        <w:rPr>
          <w:rFonts w:asciiTheme="minorHAnsi" w:hAnsiTheme="minorHAnsi" w:cs="Arial"/>
          <w:color w:val="000000"/>
          <w:sz w:val="22"/>
          <w:szCs w:val="22"/>
        </w:rPr>
        <w:t>ΕΡΓΑΣΙΑ ΕΓΚΑΤΑΣΤΑΣΗΣ ΠΙΝΑΚΙΔΩΝ</w:t>
      </w:r>
    </w:p>
    <w:p w:rsidR="00C95B03" w:rsidRDefault="00C95B03">
      <w:pPr>
        <w:suppressAutoHyphens w:val="0"/>
        <w:jc w:val="both"/>
        <w:rPr>
          <w:rFonts w:asciiTheme="minorHAnsi" w:eastAsia="SimSun;宋体" w:hAnsiTheme="minorHAnsi" w:cs="Calibri"/>
          <w:bCs/>
          <w:color w:val="000000"/>
          <w:sz w:val="22"/>
          <w:szCs w:val="22"/>
          <w:u w:val="single"/>
        </w:rPr>
      </w:pPr>
    </w:p>
    <w:p w:rsidR="00C95B03" w:rsidRDefault="00EF4EF5">
      <w:pPr>
        <w:suppressAutoHyphens w:val="0"/>
        <w:jc w:val="both"/>
        <w:rPr>
          <w:rFonts w:asciiTheme="minorHAnsi" w:eastAsia="SimSun;宋体" w:hAnsiTheme="minorHAnsi" w:cs="Calibri"/>
          <w:bCs/>
          <w:color w:val="000000"/>
          <w:sz w:val="22"/>
          <w:szCs w:val="22"/>
        </w:rPr>
      </w:pPr>
      <w:r>
        <w:rPr>
          <w:rFonts w:asciiTheme="minorHAnsi" w:eastAsia="SimSun;宋体" w:hAnsiTheme="minorHAnsi" w:cs="Calibri"/>
          <w:bCs/>
          <w:color w:val="000000"/>
          <w:sz w:val="22"/>
          <w:szCs w:val="22"/>
        </w:rPr>
        <w:t>Εργασία Ανειδίκευτου Εργάτη</w:t>
      </w:r>
    </w:p>
    <w:p w:rsidR="00C95B03" w:rsidRDefault="00C95B03">
      <w:pPr>
        <w:suppressAutoHyphens w:val="0"/>
        <w:jc w:val="both"/>
        <w:rPr>
          <w:rFonts w:asciiTheme="minorHAnsi" w:eastAsia="SimSun;宋体" w:hAnsiTheme="minorHAnsi" w:cs="Calibri"/>
          <w:bCs/>
          <w:color w:val="000000"/>
          <w:sz w:val="22"/>
          <w:szCs w:val="22"/>
          <w:u w:val="single"/>
        </w:rPr>
      </w:pPr>
    </w:p>
    <w:p w:rsidR="00C95B03" w:rsidRDefault="00EF4EF5">
      <w:pPr>
        <w:suppressAutoHyphens w:val="0"/>
        <w:jc w:val="both"/>
        <w:rPr>
          <w:rFonts w:asciiTheme="minorHAnsi" w:eastAsia="SimSun;宋体" w:hAnsiTheme="minorHAnsi" w:cs="Calibri"/>
          <w:bCs/>
          <w:color w:val="000000"/>
          <w:sz w:val="22"/>
          <w:szCs w:val="22"/>
        </w:rPr>
      </w:pPr>
      <w:r>
        <w:rPr>
          <w:rFonts w:asciiTheme="minorHAnsi" w:eastAsia="SimSun;宋体" w:hAnsiTheme="minorHAnsi" w:cs="Calibri"/>
          <w:bCs/>
          <w:color w:val="000000"/>
          <w:sz w:val="22"/>
          <w:szCs w:val="22"/>
        </w:rPr>
        <w:t>Λαμβάνεται υπόψη:</w:t>
      </w:r>
    </w:p>
    <w:p w:rsidR="00C95B03" w:rsidRDefault="00EF4EF5">
      <w:pPr>
        <w:suppressAutoHyphens w:val="0"/>
        <w:jc w:val="both"/>
        <w:rPr>
          <w:rFonts w:asciiTheme="minorHAnsi" w:eastAsia="SimSun;宋体" w:hAnsiTheme="minorHAnsi" w:cs="Calibri"/>
          <w:bCs/>
          <w:color w:val="000000"/>
          <w:sz w:val="22"/>
          <w:szCs w:val="22"/>
          <w:u w:val="single"/>
        </w:rPr>
      </w:pPr>
      <w:r>
        <w:rPr>
          <w:rFonts w:asciiTheme="minorHAnsi" w:eastAsia="SimSun;宋体" w:hAnsiTheme="minorHAnsi" w:cs="Calibri"/>
          <w:bCs/>
          <w:color w:val="000000"/>
          <w:sz w:val="22"/>
          <w:szCs w:val="22"/>
          <w:u w:val="single"/>
        </w:rPr>
        <w:t>Βασικές Τιμές ΑΤΕΟ (ΝΕΟ) Γ’ Τριμήνου 2012</w:t>
      </w:r>
    </w:p>
    <w:p w:rsidR="00C95B03" w:rsidRDefault="00EF4EF5">
      <w:pPr>
        <w:suppressAutoHyphens w:val="0"/>
        <w:jc w:val="both"/>
        <w:rPr>
          <w:rFonts w:asciiTheme="minorHAnsi" w:eastAsia="SimSun;宋体" w:hAnsiTheme="minorHAnsi" w:cs="Calibri"/>
          <w:bCs/>
          <w:color w:val="000000"/>
          <w:sz w:val="22"/>
          <w:szCs w:val="22"/>
        </w:rPr>
      </w:pPr>
      <w:r>
        <w:rPr>
          <w:rFonts w:asciiTheme="minorHAnsi" w:eastAsia="SimSun;宋体" w:hAnsiTheme="minorHAnsi" w:cs="Calibri"/>
          <w:bCs/>
          <w:color w:val="000000"/>
          <w:sz w:val="22"/>
          <w:szCs w:val="22"/>
        </w:rPr>
        <w:t>Ημερομίσθια</w:t>
      </w:r>
    </w:p>
    <w:p w:rsidR="00C95B03" w:rsidRDefault="00EF4EF5">
      <w:pPr>
        <w:suppressAutoHyphens w:val="0"/>
        <w:jc w:val="both"/>
        <w:rPr>
          <w:rFonts w:asciiTheme="minorHAnsi" w:hAnsiTheme="minorHAnsi"/>
          <w:sz w:val="22"/>
          <w:szCs w:val="22"/>
        </w:rPr>
      </w:pPr>
      <w:r>
        <w:rPr>
          <w:rFonts w:asciiTheme="minorHAnsi" w:eastAsia="SimSun;宋体" w:hAnsiTheme="minorHAnsi" w:cs="Calibri"/>
          <w:bCs/>
          <w:color w:val="000000"/>
          <w:sz w:val="22"/>
          <w:szCs w:val="22"/>
        </w:rPr>
        <w:t>Εργάτης Ανειδίκευτος</w:t>
      </w:r>
      <w:r>
        <w:rPr>
          <w:rFonts w:asciiTheme="minorHAnsi" w:eastAsia="SimSun;宋体" w:hAnsiTheme="minorHAnsi" w:cs="Calibri"/>
          <w:bCs/>
          <w:color w:val="000000"/>
          <w:sz w:val="22"/>
          <w:szCs w:val="22"/>
        </w:rPr>
        <w:tab/>
      </w:r>
      <w:r>
        <w:rPr>
          <w:rFonts w:asciiTheme="minorHAnsi" w:eastAsia="SimSun;宋体" w:hAnsiTheme="minorHAnsi" w:cs="Calibri"/>
          <w:bCs/>
          <w:color w:val="000000"/>
          <w:sz w:val="22"/>
          <w:szCs w:val="22"/>
        </w:rPr>
        <w:tab/>
      </w:r>
      <w:r>
        <w:rPr>
          <w:rFonts w:asciiTheme="minorHAnsi" w:eastAsia="SimSun;宋体" w:hAnsiTheme="minorHAnsi" w:cs="Calibri"/>
          <w:bCs/>
          <w:color w:val="000000"/>
          <w:sz w:val="22"/>
          <w:szCs w:val="22"/>
        </w:rPr>
        <w:tab/>
      </w:r>
      <w:r>
        <w:rPr>
          <w:rFonts w:asciiTheme="minorHAnsi" w:eastAsia="SimSun;宋体" w:hAnsiTheme="minorHAnsi" w:cs="Calibri"/>
          <w:bCs/>
          <w:color w:val="000000"/>
          <w:sz w:val="22"/>
          <w:szCs w:val="22"/>
        </w:rPr>
        <w:tab/>
        <w:t xml:space="preserve">(111) </w:t>
      </w:r>
      <w:r>
        <w:rPr>
          <w:rFonts w:asciiTheme="minorHAnsi" w:eastAsia="SimSun;宋体" w:hAnsiTheme="minorHAnsi" w:cs="Calibri"/>
          <w:bCs/>
          <w:color w:val="000000"/>
          <w:sz w:val="22"/>
          <w:szCs w:val="22"/>
        </w:rPr>
        <w:tab/>
        <w:t>ωρομίσθιο</w:t>
      </w:r>
      <w:r>
        <w:rPr>
          <w:rFonts w:asciiTheme="minorHAnsi" w:eastAsia="SimSun;宋体" w:hAnsiTheme="minorHAnsi" w:cs="Calibri"/>
          <w:bCs/>
          <w:color w:val="000000"/>
          <w:sz w:val="22"/>
          <w:szCs w:val="22"/>
        </w:rPr>
        <w:tab/>
        <w:t>15,31€</w:t>
      </w:r>
    </w:p>
    <w:p w:rsidR="00C95B03" w:rsidRDefault="00C95B03">
      <w:pPr>
        <w:suppressAutoHyphens w:val="0"/>
        <w:jc w:val="both"/>
        <w:rPr>
          <w:rFonts w:asciiTheme="minorHAnsi" w:eastAsia="SimSun;宋体" w:hAnsiTheme="minorHAnsi" w:cs="Calibri"/>
          <w:bCs/>
          <w:color w:val="000000"/>
          <w:sz w:val="22"/>
          <w:szCs w:val="22"/>
        </w:rPr>
      </w:pPr>
    </w:p>
    <w:p w:rsidR="00C95B03" w:rsidRDefault="00EF4EF5">
      <w:pPr>
        <w:suppressAutoHyphens w:val="0"/>
        <w:jc w:val="both"/>
        <w:rPr>
          <w:rFonts w:asciiTheme="minorHAnsi" w:hAnsiTheme="minorHAnsi"/>
          <w:sz w:val="22"/>
          <w:szCs w:val="22"/>
        </w:rPr>
      </w:pPr>
      <w:r>
        <w:rPr>
          <w:rFonts w:asciiTheme="minorHAnsi" w:eastAsia="SimSun;宋体" w:hAnsiTheme="minorHAnsi" w:cs="Calibri"/>
          <w:bCs/>
          <w:color w:val="000000"/>
          <w:sz w:val="22"/>
          <w:szCs w:val="22"/>
          <w:u w:val="single"/>
        </w:rPr>
        <w:t>Ημερομίσθιο 8ωρης εργασίας: 15,31  x 8 = 122,48€</w:t>
      </w:r>
    </w:p>
    <w:p w:rsidR="00C95B03" w:rsidRDefault="00C95B03">
      <w:pPr>
        <w:suppressAutoHyphens w:val="0"/>
        <w:jc w:val="both"/>
        <w:rPr>
          <w:rFonts w:asciiTheme="minorHAnsi" w:eastAsia="SimSun;宋体" w:hAnsiTheme="minorHAnsi" w:cs="Calibri"/>
          <w:bCs/>
          <w:color w:val="000000"/>
          <w:sz w:val="22"/>
          <w:szCs w:val="22"/>
        </w:rPr>
      </w:pPr>
    </w:p>
    <w:p w:rsidR="00C95B03" w:rsidRDefault="00EF4EF5">
      <w:pPr>
        <w:suppressAutoHyphens w:val="0"/>
        <w:jc w:val="both"/>
        <w:rPr>
          <w:rFonts w:asciiTheme="minorHAnsi" w:eastAsia="SimSun;宋体" w:hAnsiTheme="minorHAnsi" w:cs="Calibri"/>
          <w:bCs/>
          <w:color w:val="000000"/>
          <w:sz w:val="22"/>
          <w:szCs w:val="22"/>
          <w:u w:val="single"/>
        </w:rPr>
      </w:pPr>
      <w:r>
        <w:rPr>
          <w:rFonts w:asciiTheme="minorHAnsi" w:eastAsia="SimSun;宋体" w:hAnsiTheme="minorHAnsi" w:cs="Calibri"/>
          <w:bCs/>
          <w:color w:val="000000"/>
          <w:sz w:val="22"/>
          <w:szCs w:val="22"/>
          <w:u w:val="single"/>
        </w:rPr>
        <w:t>Εργολαβικό όφελος 15%: 122,48 x 15% = 18,37€</w:t>
      </w:r>
    </w:p>
    <w:p w:rsidR="00C95B03" w:rsidRDefault="00C95B03">
      <w:pPr>
        <w:suppressAutoHyphens w:val="0"/>
        <w:jc w:val="both"/>
        <w:rPr>
          <w:rFonts w:asciiTheme="minorHAnsi" w:eastAsia="SimSun;宋体" w:hAnsiTheme="minorHAnsi" w:cs="Calibri"/>
          <w:bCs/>
          <w:color w:val="000000"/>
          <w:sz w:val="22"/>
          <w:szCs w:val="22"/>
        </w:rPr>
      </w:pPr>
    </w:p>
    <w:p w:rsidR="00C95B03" w:rsidRDefault="00EF4EF5">
      <w:pPr>
        <w:suppressAutoHyphens w:val="0"/>
        <w:jc w:val="both"/>
        <w:rPr>
          <w:rFonts w:asciiTheme="minorHAnsi" w:eastAsia="SimSun;宋体" w:hAnsiTheme="minorHAnsi" w:cs="Calibri"/>
          <w:bCs/>
          <w:color w:val="000000"/>
          <w:sz w:val="22"/>
          <w:szCs w:val="22"/>
          <w:u w:val="single"/>
        </w:rPr>
      </w:pPr>
      <w:r>
        <w:rPr>
          <w:rFonts w:asciiTheme="minorHAnsi" w:eastAsia="SimSun;宋体" w:hAnsiTheme="minorHAnsi" w:cs="Calibri"/>
          <w:bCs/>
          <w:color w:val="000000"/>
          <w:sz w:val="22"/>
          <w:szCs w:val="22"/>
          <w:u w:val="single"/>
        </w:rPr>
        <w:t>Σύνολο Ημερομίσθιου Εργασίας + Εργολαβικό όφελος = 140,85€</w:t>
      </w:r>
    </w:p>
    <w:p w:rsidR="00C95B03" w:rsidRDefault="00C95B03">
      <w:pPr>
        <w:suppressAutoHyphens w:val="0"/>
        <w:jc w:val="both"/>
        <w:rPr>
          <w:rFonts w:asciiTheme="minorHAnsi" w:eastAsia="SimSun;宋体" w:hAnsiTheme="minorHAnsi" w:cs="Calibri"/>
          <w:bCs/>
          <w:color w:val="000000"/>
          <w:sz w:val="22"/>
          <w:szCs w:val="22"/>
          <w:u w:val="single"/>
        </w:rPr>
      </w:pPr>
    </w:p>
    <w:p w:rsidR="00C95B03" w:rsidRDefault="00EF4EF5">
      <w:pPr>
        <w:suppressAutoHyphens w:val="0"/>
        <w:jc w:val="both"/>
        <w:rPr>
          <w:rFonts w:asciiTheme="minorHAnsi" w:hAnsiTheme="minorHAnsi"/>
          <w:sz w:val="22"/>
          <w:szCs w:val="22"/>
        </w:rPr>
      </w:pPr>
      <w:r>
        <w:rPr>
          <w:rFonts w:asciiTheme="minorHAnsi" w:eastAsia="SimSun;宋体" w:hAnsiTheme="minorHAnsi" w:cs="Calibri"/>
          <w:bCs/>
          <w:color w:val="000000"/>
          <w:sz w:val="22"/>
          <w:szCs w:val="22"/>
          <w:u w:val="single"/>
        </w:rPr>
        <w:t>Εφαρμόζεται έκπτωση 43,20 %.</w:t>
      </w:r>
    </w:p>
    <w:p w:rsidR="00C95B03" w:rsidRDefault="00C95B03">
      <w:pPr>
        <w:suppressAutoHyphens w:val="0"/>
        <w:jc w:val="both"/>
        <w:rPr>
          <w:rFonts w:asciiTheme="minorHAnsi" w:eastAsia="SimSun;宋体" w:hAnsiTheme="minorHAnsi" w:cs="Calibri"/>
          <w:bCs/>
          <w:color w:val="000000"/>
          <w:sz w:val="22"/>
          <w:szCs w:val="22"/>
        </w:rPr>
      </w:pPr>
    </w:p>
    <w:p w:rsidR="00C95B03" w:rsidRDefault="00EF4EF5">
      <w:pPr>
        <w:tabs>
          <w:tab w:val="left" w:pos="3600"/>
        </w:tabs>
        <w:suppressAutoHyphens w:val="0"/>
        <w:jc w:val="both"/>
        <w:rPr>
          <w:rFonts w:asciiTheme="minorHAnsi" w:hAnsiTheme="minorHAnsi"/>
          <w:sz w:val="22"/>
          <w:szCs w:val="22"/>
        </w:rPr>
      </w:pPr>
      <w:r>
        <w:rPr>
          <w:rFonts w:asciiTheme="minorHAnsi" w:eastAsia="SimSun;宋体" w:hAnsiTheme="minorHAnsi" w:cs="Calibri"/>
          <w:sz w:val="22"/>
          <w:szCs w:val="22"/>
          <w:u w:val="single"/>
        </w:rPr>
        <w:t xml:space="preserve">Τιμή εφαρμογής = </w:t>
      </w:r>
      <w:r>
        <w:rPr>
          <w:rFonts w:asciiTheme="minorHAnsi" w:eastAsia="SimSun;宋体" w:hAnsiTheme="minorHAnsi" w:cs="Calibri"/>
          <w:bCs/>
          <w:color w:val="000000"/>
          <w:sz w:val="22"/>
          <w:szCs w:val="22"/>
          <w:u w:val="single"/>
        </w:rPr>
        <w:t>: 80€ / Ημέρα.</w:t>
      </w:r>
    </w:p>
    <w:p w:rsidR="00C95B03" w:rsidRDefault="00C95B03">
      <w:pPr>
        <w:tabs>
          <w:tab w:val="left" w:pos="3600"/>
        </w:tabs>
        <w:rPr>
          <w:rFonts w:asciiTheme="minorHAnsi" w:hAnsiTheme="minorHAnsi" w:cs="Arial"/>
          <w:sz w:val="22"/>
          <w:szCs w:val="22"/>
        </w:rPr>
      </w:pPr>
    </w:p>
    <w:p w:rsidR="00C95B03" w:rsidRDefault="00EF4EF5">
      <w:pPr>
        <w:tabs>
          <w:tab w:val="left" w:pos="3600"/>
        </w:tabs>
        <w:jc w:val="center"/>
        <w:rPr>
          <w:rFonts w:asciiTheme="minorHAnsi" w:hAnsiTheme="minorHAnsi" w:cs="Arial"/>
          <w:sz w:val="22"/>
          <w:szCs w:val="22"/>
        </w:rPr>
      </w:pPr>
      <w:r>
        <w:rPr>
          <w:rFonts w:asciiTheme="minorHAnsi" w:hAnsiTheme="minorHAnsi" w:cs="Arial"/>
          <w:b/>
          <w:sz w:val="22"/>
          <w:szCs w:val="22"/>
        </w:rPr>
        <w:t>Γ. ΕΝΔΕΙΚΤΙΚΟΣ ΠΡΟΫΠΟΛΟΓΙΣΜΟΣ</w:t>
      </w:r>
    </w:p>
    <w:p w:rsidR="00C95B03" w:rsidRDefault="00C95B03">
      <w:pPr>
        <w:tabs>
          <w:tab w:val="left" w:pos="3600"/>
        </w:tabs>
        <w:rPr>
          <w:rFonts w:asciiTheme="minorHAnsi" w:hAnsiTheme="minorHAnsi" w:cs="Arial"/>
          <w:sz w:val="22"/>
          <w:szCs w:val="22"/>
        </w:rPr>
      </w:pPr>
    </w:p>
    <w:p w:rsidR="00C95B03" w:rsidRDefault="00EF4EF5">
      <w:pPr>
        <w:tabs>
          <w:tab w:val="left" w:pos="3600"/>
        </w:tabs>
        <w:jc w:val="both"/>
        <w:rPr>
          <w:rFonts w:asciiTheme="minorHAnsi" w:hAnsiTheme="minorHAnsi" w:cs="Arial"/>
          <w:sz w:val="22"/>
          <w:szCs w:val="22"/>
        </w:rPr>
      </w:pPr>
      <w:r>
        <w:rPr>
          <w:rFonts w:asciiTheme="minorHAnsi" w:hAnsiTheme="minorHAnsi" w:cs="Arial"/>
          <w:sz w:val="22"/>
          <w:szCs w:val="22"/>
        </w:rPr>
        <w:t>Στον παρακάτω πίνακα επισυνάπτεται ο ενδεικτικός προϋπολογισμός της μελέτης με τις ενδεικτικές ποσότητες προμήθειας ανά είδος.</w:t>
      </w:r>
    </w:p>
    <w:p w:rsidR="00C95B03" w:rsidRDefault="00C95B03">
      <w:pPr>
        <w:tabs>
          <w:tab w:val="left" w:pos="3600"/>
        </w:tabs>
        <w:jc w:val="both"/>
        <w:rPr>
          <w:rFonts w:asciiTheme="minorHAnsi" w:hAnsiTheme="minorHAnsi" w:cs="Arial"/>
          <w:sz w:val="22"/>
          <w:szCs w:val="22"/>
        </w:rPr>
      </w:pPr>
    </w:p>
    <w:tbl>
      <w:tblPr>
        <w:tblW w:w="8121" w:type="dxa"/>
        <w:tblInd w:w="-30" w:type="dxa"/>
        <w:tblLayout w:type="fixed"/>
        <w:tblCellMar>
          <w:left w:w="30" w:type="dxa"/>
          <w:right w:w="30" w:type="dxa"/>
        </w:tblCellMar>
        <w:tblLook w:val="04A0"/>
      </w:tblPr>
      <w:tblGrid>
        <w:gridCol w:w="4431"/>
        <w:gridCol w:w="1388"/>
        <w:gridCol w:w="1119"/>
        <w:gridCol w:w="1183"/>
      </w:tblGrid>
      <w:tr w:rsidR="00C95B03">
        <w:trPr>
          <w:trHeight w:val="485"/>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b/>
                <w:sz w:val="22"/>
                <w:szCs w:val="22"/>
              </w:rPr>
              <w:t>ΕΙΔΟΣ</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b/>
                <w:sz w:val="22"/>
                <w:szCs w:val="22"/>
              </w:rPr>
              <w:t>ΠΟΣΟΤΗΤΑ (ΤΕΜΑΧΙΑ)</w:t>
            </w: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b/>
                <w:sz w:val="22"/>
                <w:szCs w:val="22"/>
              </w:rPr>
              <w:t>ΤΙΜΗ ΜΟΝΑΔΟΣ</w:t>
            </w: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b/>
                <w:sz w:val="22"/>
                <w:szCs w:val="22"/>
              </w:rPr>
              <w:t>ΣΥΝΟΛΟ (€)</w:t>
            </w:r>
          </w:p>
        </w:tc>
      </w:tr>
      <w:tr w:rsidR="00C95B03">
        <w:trPr>
          <w:trHeight w:val="485"/>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ΚΑΘΡΕΠΤΗΣ ΚΥΚΛΟΦΟΡΙΑΣ ΠΟΛΥΚΑΡΜΠΟΝΙΚΟΣ ΑΘΡΑΥΣΤΟΣ Φ 60 cm</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3</w:t>
            </w: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125</w:t>
            </w: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375</w:t>
            </w:r>
          </w:p>
        </w:tc>
      </w:tr>
      <w:tr w:rsidR="00C95B03">
        <w:trPr>
          <w:trHeight w:val="472"/>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ΚΑΘΡΕΠΤΗΣ ΚΥΚΛΟΦΟΡΙΑΣ ΠΟΛΥΚΑΡΜΠΟΝΙΚΟΣ ΑΘΡΑΥΣΤΟΣ Φ 80 cm</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3</w:t>
            </w: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143</w:t>
            </w: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429</w:t>
            </w:r>
          </w:p>
        </w:tc>
      </w:tr>
      <w:tr w:rsidR="00C95B03">
        <w:trPr>
          <w:trHeight w:val="293"/>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ΚΑΘΡΕΠΤΗΣ ΚΥΚΛΟΦΟΡΙΑΣ ΑΚΡΥΛΙΚΟΣ Φ 60 cm</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3</w:t>
            </w: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62</w:t>
            </w: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186</w:t>
            </w:r>
          </w:p>
        </w:tc>
      </w:tr>
      <w:tr w:rsidR="00C95B03">
        <w:trPr>
          <w:trHeight w:val="293"/>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ΚΑΘΡΕΠΤΗΣ ΚΥΚΛΟΦΟΡΙΑΣ ΑΚΡΥΛΙΚΟΣ Φ 80 cm</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3</w:t>
            </w: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96,5</w:t>
            </w: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289,5</w:t>
            </w:r>
          </w:p>
        </w:tc>
      </w:tr>
      <w:tr w:rsidR="00C95B03">
        <w:trPr>
          <w:trHeight w:val="659"/>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ΣΤΑΘΕΡΟ ΠΛΑΣΤΙΚΟ ΚΟΛΩΝΑΚΙ ΑΘΡΑΥΣΤΟ ΥΨΟΥΣ 0,75m ΜΕ ΑΝΑΚΛΑΣΤΙΚΗ ΛΩΡΙΔΑ 40cm ΚΑΙ ΚΩΝΙΚΗ ΒΑΣΗ</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10</w:t>
            </w: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17,5</w:t>
            </w: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175</w:t>
            </w:r>
          </w:p>
        </w:tc>
      </w:tr>
      <w:tr w:rsidR="00C95B03">
        <w:trPr>
          <w:trHeight w:val="671"/>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ΚΥΛΙΝΔΡΙΚΟ ΠΛΑΣΤΙΚΟ ΚΟΛΩΝΑΚΙ ΥΨΟΥΣ 35cm ΜΕ ΤΡΕΙΣ ΑΝΤΑΝΑΚΛΑΣΤΙΚΕΣ ΜΕΜΒΡΑΝΕΣ ΤΥΠΟΥ ΙΙ ΚΑΙ ΜΑΥΡΗ ΒΑΣΗ</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5</w:t>
            </w: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15</w:t>
            </w: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75</w:t>
            </w:r>
          </w:p>
        </w:tc>
      </w:tr>
      <w:tr w:rsidR="00C95B03">
        <w:trPr>
          <w:trHeight w:val="671"/>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ΚΥΛΙΝΔΡΙΚΟ ΠΛΑΣΤΙΚΟ ΚΟΛΩΝΑΚΙ ΥΨΟΥΣ 60cm ΜΕ ΑΝΤΑΝΑΚΛΑΣΤΙΚΕΣ ΜΕΜΒΡΑΝΕΣ ΤΥΠΟΥ ΙΙ ΚΑΙ ΚΩΝΙΚΗ ΒΑΣΗ</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15</w:t>
            </w: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17</w:t>
            </w: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255</w:t>
            </w:r>
          </w:p>
        </w:tc>
      </w:tr>
      <w:tr w:rsidR="00C95B03">
        <w:trPr>
          <w:trHeight w:val="472"/>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ΚΩΝΟΣ ΑΣΦΑΛΕΙΑΣ PVC ΥΨΟΣ 50cm ΜΕ ΜΕΜΒΡΑΝΗ ΤΥΠΟΥ ΙΙ</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15</w:t>
            </w: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8,5</w:t>
            </w: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127,5</w:t>
            </w:r>
          </w:p>
        </w:tc>
      </w:tr>
      <w:tr w:rsidR="00C95B03">
        <w:trPr>
          <w:trHeight w:val="684"/>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ΚΩΝΟΣ ΑΣΦΑΛΕΙΑΣ PVC ΥΨΟΣ 50cm ΜΕ ΜΕΜΒΡΑΝΗ ΤΥΠΟΥ ΙΙ ΜΕ ΒΑΡΕΩΣ ΤΥΠΟΥ (ΜΑΥΡΗ) ΒΑΣΗ</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15</w:t>
            </w: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10</w:t>
            </w: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150</w:t>
            </w:r>
          </w:p>
        </w:tc>
      </w:tr>
      <w:tr w:rsidR="00C95B03">
        <w:trPr>
          <w:trHeight w:val="435"/>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ΠΛΑΣΤΙΚΟ ΣΤΗΘΑΙΟ ΤΥΠΟΥ NEW JERSEY 1m ΑΣΠΡΟ</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10</w:t>
            </w: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65</w:t>
            </w: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650</w:t>
            </w:r>
          </w:p>
        </w:tc>
      </w:tr>
      <w:tr w:rsidR="00C95B03">
        <w:trPr>
          <w:trHeight w:val="460"/>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ΠΛΑΣΤΙΚΟ ΣΤΗΘΑΙΟ ΤΥΠΟΥ NEW JERSEY 1m ΚΟΚΚΙΝΟ</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10</w:t>
            </w: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65</w:t>
            </w: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650</w:t>
            </w:r>
          </w:p>
        </w:tc>
      </w:tr>
      <w:tr w:rsidR="00C95B03">
        <w:trPr>
          <w:trHeight w:val="472"/>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ΠΛΕΓΜΑ ΟΡΙΟΘΕΤΗΣΗΣ ΕΡΓΩΝ ΥΨΟΥΣ 1m ΡΟΛΛΟ 50m</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10</w:t>
            </w: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35</w:t>
            </w: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350</w:t>
            </w:r>
          </w:p>
        </w:tc>
      </w:tr>
      <w:tr w:rsidR="00C95B03">
        <w:trPr>
          <w:trHeight w:val="472"/>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ΤΑΙΝΙΑ ΟΡΙΟΘΕΤΗΣΗΣ ΕΡΓΩΝ ΑΣΠΡΗ - ΚΟΚΚΙΝΗ ΠΛΑΤΟΥΣ 7,5cm ΜΗΚΟΥΣ ΡΟΛΛΟ 200m</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10</w:t>
            </w: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4,5</w:t>
            </w: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45</w:t>
            </w:r>
          </w:p>
        </w:tc>
      </w:tr>
      <w:tr w:rsidR="00C95B03">
        <w:trPr>
          <w:trHeight w:val="472"/>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ΣΤΥΛΟΣ ΣΤΗΡΙΞΗΣ 3m ΓΑΛΒΑΝΙΖΕ ΠΛΗΡΗΣ ΓΙΑ ΣΗΜΑΤΑ 1 1/2 ''</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15</w:t>
            </w: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22,65</w:t>
            </w: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339,75</w:t>
            </w:r>
          </w:p>
        </w:tc>
      </w:tr>
      <w:tr w:rsidR="00C95B03">
        <w:trPr>
          <w:trHeight w:val="472"/>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ΣΤΥΛΟΣ ΣΤΗΡΙΞΗΣ 3m ΓΑΛΒΑΝΙΖΕ ΠΛΗΡΗΣ ΓΙΑ ΣΗΜΑΤΑ 2''</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15</w:t>
            </w: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28</w:t>
            </w: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420</w:t>
            </w:r>
          </w:p>
        </w:tc>
      </w:tr>
      <w:tr w:rsidR="00C95B03">
        <w:trPr>
          <w:trHeight w:val="472"/>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ΣΥΜΒΟΛΑ Π.Χ. ΠΟΔΗΛΑΤΗ, ΑΤΟΜΩΝ ΜΕ ΕΙΔΙΚΕΣ ΑΝΑΓΚΕΣ, ΚΛΠ ΕΠΙΚΟΛΟΥΜΕΝΑ ΣΤΗΝ ΑΣΦΑΛΤΟ</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2</w:t>
            </w: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300</w:t>
            </w: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600</w:t>
            </w:r>
          </w:p>
        </w:tc>
      </w:tr>
      <w:tr w:rsidR="00C95B03">
        <w:trPr>
          <w:trHeight w:val="460"/>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ΠΙΝΑΚΙΔΑ 60x40 ΠΟΥ ΑΝΑΓΡΑΦΕΙ ''ΔΗΜΟΤΙΚΑ ΕΡΓΑ''</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5</w:t>
            </w: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26,8</w:t>
            </w: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134</w:t>
            </w:r>
          </w:p>
        </w:tc>
      </w:tr>
      <w:tr w:rsidR="00C95B03">
        <w:trPr>
          <w:trHeight w:val="472"/>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ΜΕΤΑΛΛΙΚΟ ΕΜΠΟΔΙΟ 0,80x1m ΜΕ ΤΑΜΠΛΟ ΜΗΝΥΜΑΤΟΣ ΚΑΙ ΘΕΣΗ ΦΑΝΑΡΙΟΥ</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10</w:t>
            </w: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130</w:t>
            </w: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1300</w:t>
            </w:r>
          </w:p>
        </w:tc>
      </w:tr>
      <w:tr w:rsidR="00C95B03">
        <w:trPr>
          <w:trHeight w:val="671"/>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ΠΙΝΑΚΙΔΑ ΟΝΟΜΑΤΟΘΕΣΙΑΣ ΟΔΟΥ 50x30 ΠΑΧΟΥΣ 1mm (ΧΡΩΜΑΤΑ ΘΑ ΥΠΟΔΕΙΧΘOΥΝ ΑΠΌ ΤΗΝ ΥΠΗΡΕΣΙΑ)</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90</w:t>
            </w: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16,8</w:t>
            </w: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1512</w:t>
            </w:r>
          </w:p>
        </w:tc>
      </w:tr>
      <w:tr w:rsidR="00C95B03">
        <w:trPr>
          <w:trHeight w:val="845"/>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ΠΙΝΑΚΙΔΑ ΟΝΟΜΑΤΟΘΕΣΙΑΣ ΟΔΟΥ 50x30cm ΠΑΧΟΥΣ 1mm ΜΕ ΒΑΜΜΕΝΟ ΣΤΥΛΟ 2'' (ΧΡΩΜΑΤΑ ΘΑ ΥΠΟΔΕΙΧΘOΥΝ ΑΠΌ ΤΗΝ ΥΠΗΡΕΣΙΑ)</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20</w:t>
            </w: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48</w:t>
            </w: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960</w:t>
            </w:r>
          </w:p>
        </w:tc>
      </w:tr>
      <w:tr w:rsidR="00C95B03">
        <w:trPr>
          <w:trHeight w:val="460"/>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ΣΤΥΛΟΣ 2'' ΓΙΑ ΠΙΝΑΚΙΔΑ ΟΝΟΜΑΤΟΘΕΣΙΑΣ ΒΑΜΜΕΝΟΣ</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20</w:t>
            </w: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38</w:t>
            </w: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760</w:t>
            </w:r>
          </w:p>
        </w:tc>
      </w:tr>
      <w:tr w:rsidR="00C95B03">
        <w:trPr>
          <w:trHeight w:val="634"/>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ΠΙΝΑΚΙΔΑ ΑΡΙΘΜΟΘΕΣΙΑΣ ΟΔΟΥ 15x10cm (ΑΡΙΘΜΟΙ ΚΑΙ ΧΡΩΜΑΤΑ ΘΑ ΥΠΟΔΕΙΧΘOΥΝ ΑΠΌ ΤΗΝ ΥΠΗΡΕΣΙΑ)</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32</w:t>
            </w: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1,65</w:t>
            </w: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52,8</w:t>
            </w:r>
          </w:p>
        </w:tc>
      </w:tr>
      <w:tr w:rsidR="00C95B03">
        <w:trPr>
          <w:trHeight w:val="485"/>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ΠΛΑΙΣΙΟ ΒΑΜΜΕΝΟ ΓΙΑ ΠΙΝΑΚΙΔΑ ΟΝΟΜΑΤΟΘΕΣΙΑΣ</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20</w:t>
            </w: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10</w:t>
            </w: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200</w:t>
            </w:r>
          </w:p>
        </w:tc>
      </w:tr>
      <w:tr w:rsidR="00C95B03">
        <w:trPr>
          <w:trHeight w:val="293"/>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ΕΡΓΟΤΑΞΙΑΚΟΣ ΦΑΝΟΣ</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5</w:t>
            </w: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15</w:t>
            </w: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75</w:t>
            </w:r>
          </w:p>
        </w:tc>
      </w:tr>
      <w:tr w:rsidR="00C95B03">
        <w:trPr>
          <w:trHeight w:val="293"/>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ΜΠΑΤΑΡΙΑ ΦΑΝΟΥ 6V</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5</w:t>
            </w: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4</w:t>
            </w: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20</w:t>
            </w:r>
          </w:p>
        </w:tc>
      </w:tr>
      <w:tr w:rsidR="00C95B03">
        <w:trPr>
          <w:trHeight w:val="293"/>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b/>
                <w:sz w:val="22"/>
                <w:szCs w:val="22"/>
              </w:rPr>
              <w:t>ΣΥΝΟΛΟ</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b/>
                <w:sz w:val="22"/>
                <w:szCs w:val="22"/>
              </w:rPr>
              <w:t>351</w:t>
            </w: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C95B03">
            <w:pPr>
              <w:widowControl w:val="0"/>
              <w:jc w:val="center"/>
              <w:rPr>
                <w:rFonts w:asciiTheme="minorHAnsi" w:hAnsiTheme="minorHAnsi"/>
              </w:rPr>
            </w:pP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Pr="004F43C1" w:rsidRDefault="00EF4EF5">
            <w:pPr>
              <w:widowControl w:val="0"/>
              <w:jc w:val="center"/>
              <w:rPr>
                <w:rFonts w:asciiTheme="minorHAnsi" w:hAnsiTheme="minorHAnsi"/>
                <w:lang w:val="en-US"/>
              </w:rPr>
            </w:pPr>
            <w:r>
              <w:rPr>
                <w:rFonts w:asciiTheme="minorHAnsi" w:hAnsiTheme="minorHAnsi"/>
                <w:b/>
                <w:sz w:val="22"/>
                <w:szCs w:val="22"/>
              </w:rPr>
              <w:t>10.13</w:t>
            </w:r>
            <w:r w:rsidR="004F43C1">
              <w:rPr>
                <w:rFonts w:asciiTheme="minorHAnsi" w:hAnsiTheme="minorHAnsi"/>
                <w:b/>
                <w:sz w:val="22"/>
                <w:szCs w:val="22"/>
                <w:lang w:val="en-US"/>
              </w:rPr>
              <w:t>0,55</w:t>
            </w:r>
          </w:p>
        </w:tc>
      </w:tr>
      <w:tr w:rsidR="00C95B03">
        <w:trPr>
          <w:trHeight w:val="293"/>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C95B03">
            <w:pPr>
              <w:widowControl w:val="0"/>
              <w:rPr>
                <w:rFonts w:asciiTheme="minorHAnsi" w:hAnsiTheme="minorHAnsi"/>
              </w:rPr>
            </w:pP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C95B03">
            <w:pPr>
              <w:widowControl w:val="0"/>
              <w:jc w:val="center"/>
              <w:rPr>
                <w:rFonts w:asciiTheme="minorHAnsi" w:hAnsiTheme="minorHAnsi"/>
              </w:rPr>
            </w:pP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C95B03">
            <w:pPr>
              <w:widowControl w:val="0"/>
              <w:jc w:val="center"/>
              <w:rPr>
                <w:rFonts w:asciiTheme="minorHAnsi" w:hAnsiTheme="minorHAnsi"/>
              </w:rPr>
            </w:pP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C95B03">
            <w:pPr>
              <w:widowControl w:val="0"/>
              <w:jc w:val="center"/>
              <w:rPr>
                <w:rFonts w:asciiTheme="minorHAnsi" w:hAnsiTheme="minorHAnsi"/>
              </w:rPr>
            </w:pPr>
          </w:p>
        </w:tc>
      </w:tr>
      <w:tr w:rsidR="00C95B03">
        <w:trPr>
          <w:trHeight w:val="472"/>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b/>
                <w:sz w:val="22"/>
                <w:szCs w:val="22"/>
              </w:rPr>
              <w:t>ΠΙΝΑΚΙΔΕΣ ΑΝΑΓΓΕΛΙΑΣ ΚΙΝΔΥΝΟΥ (Κ) ΑΝΤΑΝΑΚΛΑΣΤΙΚΟΤΗΤΑΣ ΤΥΠΟΥ ΙΙ</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C95B03">
            <w:pPr>
              <w:widowControl w:val="0"/>
              <w:jc w:val="center"/>
              <w:rPr>
                <w:rFonts w:asciiTheme="minorHAnsi" w:hAnsiTheme="minorHAnsi"/>
              </w:rPr>
            </w:pP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C95B03">
            <w:pPr>
              <w:widowControl w:val="0"/>
              <w:jc w:val="center"/>
              <w:rPr>
                <w:rFonts w:asciiTheme="minorHAnsi" w:hAnsiTheme="minorHAnsi"/>
              </w:rPr>
            </w:pP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C95B03">
            <w:pPr>
              <w:widowControl w:val="0"/>
              <w:jc w:val="center"/>
              <w:rPr>
                <w:rFonts w:asciiTheme="minorHAnsi" w:hAnsiTheme="minorHAnsi"/>
              </w:rPr>
            </w:pPr>
          </w:p>
        </w:tc>
      </w:tr>
      <w:tr w:rsidR="00C95B03">
        <w:trPr>
          <w:trHeight w:val="293"/>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Κ-1α</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10</w:t>
            </w: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18</w:t>
            </w: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180</w:t>
            </w:r>
          </w:p>
        </w:tc>
      </w:tr>
      <w:tr w:rsidR="00C95B03">
        <w:trPr>
          <w:trHeight w:val="293"/>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Κ-1δ</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10</w:t>
            </w: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18</w:t>
            </w: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180</w:t>
            </w:r>
          </w:p>
        </w:tc>
      </w:tr>
      <w:tr w:rsidR="00C95B03">
        <w:trPr>
          <w:trHeight w:val="293"/>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Κ-2α</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2</w:t>
            </w: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18</w:t>
            </w: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36</w:t>
            </w:r>
          </w:p>
        </w:tc>
      </w:tr>
      <w:tr w:rsidR="00C95B03">
        <w:trPr>
          <w:trHeight w:val="293"/>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Κ-2δ</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2</w:t>
            </w: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18</w:t>
            </w: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36</w:t>
            </w:r>
          </w:p>
        </w:tc>
      </w:tr>
      <w:tr w:rsidR="00C95B03">
        <w:trPr>
          <w:trHeight w:val="293"/>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Κ-3</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2</w:t>
            </w: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18</w:t>
            </w: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36</w:t>
            </w:r>
          </w:p>
        </w:tc>
      </w:tr>
      <w:tr w:rsidR="00C95B03">
        <w:trPr>
          <w:trHeight w:val="293"/>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Κ-5</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5</w:t>
            </w: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18</w:t>
            </w: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90</w:t>
            </w:r>
          </w:p>
        </w:tc>
      </w:tr>
      <w:tr w:rsidR="00C95B03">
        <w:trPr>
          <w:trHeight w:val="293"/>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Κ-6α</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5</w:t>
            </w: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18</w:t>
            </w: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90</w:t>
            </w:r>
          </w:p>
        </w:tc>
      </w:tr>
      <w:tr w:rsidR="00C95B03">
        <w:trPr>
          <w:trHeight w:val="293"/>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Κ-6δ</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5</w:t>
            </w: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18</w:t>
            </w: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90</w:t>
            </w:r>
          </w:p>
        </w:tc>
      </w:tr>
      <w:tr w:rsidR="00C95B03">
        <w:trPr>
          <w:trHeight w:val="293"/>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Κ-7</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5</w:t>
            </w: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18</w:t>
            </w: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90</w:t>
            </w:r>
          </w:p>
        </w:tc>
      </w:tr>
      <w:tr w:rsidR="00C95B03">
        <w:trPr>
          <w:trHeight w:val="293"/>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Κ-8</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w:t>
            </w: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18</w:t>
            </w: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18</w:t>
            </w:r>
          </w:p>
        </w:tc>
      </w:tr>
      <w:tr w:rsidR="00C95B03">
        <w:trPr>
          <w:trHeight w:val="293"/>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Κ-11</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5</w:t>
            </w: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18</w:t>
            </w: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90</w:t>
            </w:r>
          </w:p>
        </w:tc>
      </w:tr>
      <w:tr w:rsidR="00C95B03">
        <w:trPr>
          <w:trHeight w:val="293"/>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Κ-12</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5</w:t>
            </w: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18</w:t>
            </w: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90</w:t>
            </w:r>
          </w:p>
        </w:tc>
      </w:tr>
      <w:tr w:rsidR="00C95B03">
        <w:trPr>
          <w:trHeight w:val="293"/>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Κ-13</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7</w:t>
            </w: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18</w:t>
            </w: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126</w:t>
            </w:r>
          </w:p>
        </w:tc>
      </w:tr>
      <w:tr w:rsidR="00C95B03">
        <w:trPr>
          <w:trHeight w:val="293"/>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Κ-16</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15</w:t>
            </w: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18</w:t>
            </w: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270</w:t>
            </w:r>
          </w:p>
        </w:tc>
      </w:tr>
      <w:tr w:rsidR="00C95B03">
        <w:trPr>
          <w:trHeight w:val="293"/>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Κ-18</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w:t>
            </w: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18</w:t>
            </w: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18</w:t>
            </w:r>
          </w:p>
        </w:tc>
      </w:tr>
      <w:tr w:rsidR="00C95B03">
        <w:trPr>
          <w:trHeight w:val="293"/>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Κ-20</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10</w:t>
            </w: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18</w:t>
            </w: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180</w:t>
            </w:r>
          </w:p>
        </w:tc>
      </w:tr>
      <w:tr w:rsidR="00C95B03">
        <w:trPr>
          <w:trHeight w:val="293"/>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Κ-24</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5</w:t>
            </w: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18</w:t>
            </w: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90</w:t>
            </w:r>
          </w:p>
        </w:tc>
      </w:tr>
      <w:tr w:rsidR="00C95B03">
        <w:trPr>
          <w:trHeight w:val="293"/>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Κ-25</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3</w:t>
            </w: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18</w:t>
            </w: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54</w:t>
            </w:r>
          </w:p>
        </w:tc>
      </w:tr>
      <w:tr w:rsidR="00C95B03">
        <w:trPr>
          <w:trHeight w:val="293"/>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Κ-27</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5</w:t>
            </w: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18</w:t>
            </w: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90</w:t>
            </w:r>
          </w:p>
        </w:tc>
      </w:tr>
      <w:tr w:rsidR="00C95B03">
        <w:trPr>
          <w:trHeight w:val="293"/>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Κ-28α</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5</w:t>
            </w: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18</w:t>
            </w: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90</w:t>
            </w:r>
          </w:p>
        </w:tc>
      </w:tr>
      <w:tr w:rsidR="00C95B03">
        <w:trPr>
          <w:trHeight w:val="293"/>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Κ-28δ</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5</w:t>
            </w: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18</w:t>
            </w: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90</w:t>
            </w:r>
          </w:p>
        </w:tc>
      </w:tr>
      <w:tr w:rsidR="00C95B03">
        <w:trPr>
          <w:trHeight w:val="293"/>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Κ-30</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10</w:t>
            </w: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18</w:t>
            </w: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180</w:t>
            </w:r>
          </w:p>
        </w:tc>
      </w:tr>
      <w:tr w:rsidR="00C95B03">
        <w:trPr>
          <w:trHeight w:val="293"/>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Κ-36</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5</w:t>
            </w: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18</w:t>
            </w: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90</w:t>
            </w:r>
          </w:p>
        </w:tc>
      </w:tr>
      <w:tr w:rsidR="00C95B03">
        <w:trPr>
          <w:trHeight w:val="293"/>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Κ-37</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5</w:t>
            </w: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18</w:t>
            </w: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90</w:t>
            </w:r>
          </w:p>
        </w:tc>
      </w:tr>
      <w:tr w:rsidR="00C95B03">
        <w:trPr>
          <w:trHeight w:val="293"/>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Κ-38α</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5</w:t>
            </w: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18</w:t>
            </w: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90</w:t>
            </w:r>
          </w:p>
        </w:tc>
      </w:tr>
      <w:tr w:rsidR="00C95B03">
        <w:trPr>
          <w:trHeight w:val="293"/>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Κ-38δ</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5</w:t>
            </w: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18</w:t>
            </w: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90</w:t>
            </w:r>
          </w:p>
        </w:tc>
      </w:tr>
      <w:tr w:rsidR="00C95B03">
        <w:trPr>
          <w:trHeight w:val="447"/>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right"/>
              <w:rPr>
                <w:rFonts w:asciiTheme="minorHAnsi" w:hAnsiTheme="minorHAnsi"/>
              </w:rPr>
            </w:pPr>
            <w:r>
              <w:rPr>
                <w:rFonts w:asciiTheme="minorHAnsi" w:hAnsiTheme="minorHAnsi"/>
                <w:b/>
                <w:sz w:val="22"/>
                <w:szCs w:val="22"/>
              </w:rPr>
              <w:t>ΣΥΝΟΛΟ ΠΙΝΑΚΙΔΩΝ ΑΝΑΓΓΕΛΙΑΣ ΚΙΝΔΥΝΟΥ (Κ)</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b/>
                <w:sz w:val="22"/>
                <w:szCs w:val="22"/>
              </w:rPr>
              <w:t>143</w:t>
            </w: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C95B03">
            <w:pPr>
              <w:widowControl w:val="0"/>
              <w:jc w:val="center"/>
              <w:rPr>
                <w:rFonts w:asciiTheme="minorHAnsi" w:hAnsiTheme="minorHAnsi"/>
              </w:rPr>
            </w:pP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Pr="008D48AC" w:rsidRDefault="00EF4EF5">
            <w:pPr>
              <w:widowControl w:val="0"/>
              <w:jc w:val="center"/>
              <w:rPr>
                <w:rFonts w:asciiTheme="minorHAnsi" w:hAnsiTheme="minorHAnsi"/>
                <w:lang w:val="en-US"/>
              </w:rPr>
            </w:pPr>
            <w:r>
              <w:rPr>
                <w:rFonts w:asciiTheme="minorHAnsi" w:hAnsiTheme="minorHAnsi"/>
                <w:b/>
                <w:sz w:val="22"/>
                <w:szCs w:val="22"/>
              </w:rPr>
              <w:t>2.574</w:t>
            </w:r>
            <w:r w:rsidR="008D48AC">
              <w:rPr>
                <w:rFonts w:asciiTheme="minorHAnsi" w:hAnsiTheme="minorHAnsi"/>
                <w:b/>
                <w:sz w:val="22"/>
                <w:szCs w:val="22"/>
                <w:lang w:val="en-US"/>
              </w:rPr>
              <w:t>,00</w:t>
            </w:r>
          </w:p>
        </w:tc>
      </w:tr>
      <w:tr w:rsidR="00C95B03">
        <w:trPr>
          <w:trHeight w:val="293"/>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C95B03">
            <w:pPr>
              <w:widowControl w:val="0"/>
              <w:jc w:val="right"/>
              <w:rPr>
                <w:rFonts w:asciiTheme="minorHAnsi" w:hAnsiTheme="minorHAnsi"/>
              </w:rPr>
            </w:pP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C95B03">
            <w:pPr>
              <w:widowControl w:val="0"/>
              <w:jc w:val="center"/>
              <w:rPr>
                <w:rFonts w:asciiTheme="minorHAnsi" w:hAnsiTheme="minorHAnsi"/>
              </w:rPr>
            </w:pP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C95B03">
            <w:pPr>
              <w:widowControl w:val="0"/>
              <w:jc w:val="center"/>
              <w:rPr>
                <w:rFonts w:asciiTheme="minorHAnsi" w:hAnsiTheme="minorHAnsi"/>
              </w:rPr>
            </w:pP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C95B03">
            <w:pPr>
              <w:widowControl w:val="0"/>
              <w:jc w:val="center"/>
              <w:rPr>
                <w:rFonts w:asciiTheme="minorHAnsi" w:hAnsiTheme="minorHAnsi"/>
              </w:rPr>
            </w:pPr>
          </w:p>
        </w:tc>
      </w:tr>
      <w:tr w:rsidR="00C95B03">
        <w:trPr>
          <w:trHeight w:val="293"/>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C95B03">
            <w:pPr>
              <w:widowControl w:val="0"/>
              <w:rPr>
                <w:rFonts w:asciiTheme="minorHAnsi" w:hAnsiTheme="minorHAnsi"/>
              </w:rPr>
            </w:pP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C95B03">
            <w:pPr>
              <w:widowControl w:val="0"/>
              <w:jc w:val="center"/>
              <w:rPr>
                <w:rFonts w:asciiTheme="minorHAnsi" w:hAnsiTheme="minorHAnsi"/>
              </w:rPr>
            </w:pP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C95B03">
            <w:pPr>
              <w:widowControl w:val="0"/>
              <w:jc w:val="center"/>
              <w:rPr>
                <w:rFonts w:asciiTheme="minorHAnsi" w:hAnsiTheme="minorHAnsi"/>
              </w:rPr>
            </w:pP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C95B03">
            <w:pPr>
              <w:widowControl w:val="0"/>
              <w:jc w:val="center"/>
              <w:rPr>
                <w:rFonts w:asciiTheme="minorHAnsi" w:hAnsiTheme="minorHAnsi"/>
              </w:rPr>
            </w:pPr>
          </w:p>
        </w:tc>
      </w:tr>
      <w:tr w:rsidR="00C95B03">
        <w:trPr>
          <w:trHeight w:val="472"/>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b/>
                <w:sz w:val="22"/>
                <w:szCs w:val="22"/>
              </w:rPr>
              <w:t>ΠΙΝΑΚΙΔΕΣ ΡΥΘΜΙΣΤΙΚΕΣ (Ρ) ΑΝΤΑΝΑΚΛΑΣΤΙΚΟΤΗΤΑΣ ΤΥΠΟΥ ΙΙ</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C95B03">
            <w:pPr>
              <w:widowControl w:val="0"/>
              <w:jc w:val="center"/>
              <w:rPr>
                <w:rFonts w:asciiTheme="minorHAnsi" w:hAnsiTheme="minorHAnsi"/>
              </w:rPr>
            </w:pP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C95B03">
            <w:pPr>
              <w:widowControl w:val="0"/>
              <w:jc w:val="center"/>
              <w:rPr>
                <w:rFonts w:asciiTheme="minorHAnsi" w:hAnsiTheme="minorHAnsi"/>
              </w:rPr>
            </w:pP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C95B03">
            <w:pPr>
              <w:widowControl w:val="0"/>
              <w:jc w:val="center"/>
              <w:rPr>
                <w:rFonts w:asciiTheme="minorHAnsi" w:hAnsiTheme="minorHAnsi"/>
              </w:rPr>
            </w:pPr>
          </w:p>
        </w:tc>
      </w:tr>
      <w:tr w:rsidR="00C95B03">
        <w:trPr>
          <w:trHeight w:val="293"/>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Ρ-1</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10</w:t>
            </w: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18</w:t>
            </w: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180</w:t>
            </w:r>
          </w:p>
        </w:tc>
      </w:tr>
      <w:tr w:rsidR="00C95B03">
        <w:trPr>
          <w:trHeight w:val="293"/>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Ρ-2</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20</w:t>
            </w: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30</w:t>
            </w: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600</w:t>
            </w:r>
          </w:p>
        </w:tc>
      </w:tr>
      <w:tr w:rsidR="00C95B03">
        <w:trPr>
          <w:trHeight w:val="293"/>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Ρ-3</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10</w:t>
            </w: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18</w:t>
            </w: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180</w:t>
            </w:r>
          </w:p>
        </w:tc>
      </w:tr>
      <w:tr w:rsidR="00C95B03">
        <w:trPr>
          <w:trHeight w:val="293"/>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Ρ-5</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10</w:t>
            </w: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18</w:t>
            </w: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180</w:t>
            </w:r>
          </w:p>
        </w:tc>
      </w:tr>
      <w:tr w:rsidR="00C95B03">
        <w:trPr>
          <w:trHeight w:val="293"/>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Ρ-6</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10</w:t>
            </w: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18</w:t>
            </w: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180</w:t>
            </w:r>
          </w:p>
        </w:tc>
      </w:tr>
      <w:tr w:rsidR="00C95B03">
        <w:trPr>
          <w:trHeight w:val="293"/>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Ρ-7</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15</w:t>
            </w: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18</w:t>
            </w: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270</w:t>
            </w:r>
          </w:p>
        </w:tc>
      </w:tr>
      <w:tr w:rsidR="00C95B03">
        <w:trPr>
          <w:trHeight w:val="293"/>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Ρ-15</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5</w:t>
            </w: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18</w:t>
            </w: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90</w:t>
            </w:r>
          </w:p>
        </w:tc>
      </w:tr>
      <w:tr w:rsidR="00C95B03">
        <w:trPr>
          <w:trHeight w:val="293"/>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Ρ-18</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5</w:t>
            </w: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18</w:t>
            </w: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90</w:t>
            </w:r>
          </w:p>
        </w:tc>
      </w:tr>
      <w:tr w:rsidR="00C95B03">
        <w:trPr>
          <w:trHeight w:val="293"/>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Ρ-27</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15</w:t>
            </w: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18</w:t>
            </w: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270</w:t>
            </w:r>
          </w:p>
        </w:tc>
      </w:tr>
      <w:tr w:rsidR="00C95B03">
        <w:trPr>
          <w:trHeight w:val="293"/>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Ρ-28</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15</w:t>
            </w: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18</w:t>
            </w: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270</w:t>
            </w:r>
          </w:p>
        </w:tc>
      </w:tr>
      <w:tr w:rsidR="00C95B03">
        <w:trPr>
          <w:trHeight w:val="293"/>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Ρ-29</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10</w:t>
            </w: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18</w:t>
            </w: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180</w:t>
            </w:r>
          </w:p>
        </w:tc>
      </w:tr>
      <w:tr w:rsidR="00C95B03">
        <w:trPr>
          <w:trHeight w:val="293"/>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Ρ-32</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10</w:t>
            </w: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18</w:t>
            </w: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180</w:t>
            </w:r>
          </w:p>
        </w:tc>
      </w:tr>
      <w:tr w:rsidR="00C95B03">
        <w:trPr>
          <w:trHeight w:val="293"/>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Ρ-33</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5</w:t>
            </w: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18</w:t>
            </w: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90</w:t>
            </w:r>
          </w:p>
        </w:tc>
      </w:tr>
      <w:tr w:rsidR="00C95B03">
        <w:trPr>
          <w:trHeight w:val="293"/>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Ρ-39</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10</w:t>
            </w: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18</w:t>
            </w: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180</w:t>
            </w:r>
          </w:p>
        </w:tc>
      </w:tr>
      <w:tr w:rsidR="00C95B03">
        <w:trPr>
          <w:trHeight w:val="293"/>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Ρ-40</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10</w:t>
            </w: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18</w:t>
            </w: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180</w:t>
            </w:r>
          </w:p>
        </w:tc>
      </w:tr>
      <w:tr w:rsidR="00C95B03">
        <w:trPr>
          <w:trHeight w:val="293"/>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Ρ-41</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5</w:t>
            </w: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18</w:t>
            </w: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90</w:t>
            </w:r>
          </w:p>
        </w:tc>
      </w:tr>
      <w:tr w:rsidR="00C95B03">
        <w:trPr>
          <w:trHeight w:val="293"/>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Ρ-42</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5</w:t>
            </w: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18</w:t>
            </w: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90</w:t>
            </w:r>
          </w:p>
        </w:tc>
      </w:tr>
      <w:tr w:rsidR="00C95B03">
        <w:trPr>
          <w:trHeight w:val="293"/>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Ρ-47</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10</w:t>
            </w: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18</w:t>
            </w: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180</w:t>
            </w:r>
          </w:p>
        </w:tc>
      </w:tr>
      <w:tr w:rsidR="00C95B03">
        <w:trPr>
          <w:trHeight w:val="293"/>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Ρ-48</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10</w:t>
            </w: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18</w:t>
            </w: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180</w:t>
            </w:r>
          </w:p>
        </w:tc>
      </w:tr>
      <w:tr w:rsidR="00C95B03">
        <w:trPr>
          <w:trHeight w:val="293"/>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Ρ-49</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10</w:t>
            </w: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18</w:t>
            </w: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180</w:t>
            </w:r>
          </w:p>
        </w:tc>
      </w:tr>
      <w:tr w:rsidR="00C95B03">
        <w:trPr>
          <w:trHeight w:val="293"/>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Ρ-50α</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10</w:t>
            </w: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18</w:t>
            </w: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180</w:t>
            </w:r>
          </w:p>
        </w:tc>
      </w:tr>
      <w:tr w:rsidR="00C95B03">
        <w:trPr>
          <w:trHeight w:val="293"/>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Ρ-50δ</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10</w:t>
            </w: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18</w:t>
            </w: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180</w:t>
            </w:r>
          </w:p>
        </w:tc>
      </w:tr>
      <w:tr w:rsidR="00C95B03">
        <w:trPr>
          <w:trHeight w:val="293"/>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Ρ-51α</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10</w:t>
            </w: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18</w:t>
            </w: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180</w:t>
            </w:r>
          </w:p>
        </w:tc>
      </w:tr>
      <w:tr w:rsidR="00C95B03">
        <w:trPr>
          <w:trHeight w:val="293"/>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Ρ-51δ</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10</w:t>
            </w: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18</w:t>
            </w: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180</w:t>
            </w:r>
          </w:p>
        </w:tc>
      </w:tr>
      <w:tr w:rsidR="00C95B03">
        <w:trPr>
          <w:trHeight w:val="293"/>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Ρ-52</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10</w:t>
            </w: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18</w:t>
            </w: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180</w:t>
            </w:r>
          </w:p>
        </w:tc>
      </w:tr>
      <w:tr w:rsidR="00C95B03">
        <w:trPr>
          <w:trHeight w:val="293"/>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Ρ-55</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10</w:t>
            </w: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18</w:t>
            </w: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180</w:t>
            </w:r>
          </w:p>
        </w:tc>
      </w:tr>
      <w:tr w:rsidR="00C95B03">
        <w:trPr>
          <w:trHeight w:val="293"/>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Ρ-57</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25</w:t>
            </w: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18</w:t>
            </w: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450</w:t>
            </w:r>
          </w:p>
        </w:tc>
      </w:tr>
      <w:tr w:rsidR="00C95B03">
        <w:trPr>
          <w:trHeight w:val="293"/>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Ρ-59</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10</w:t>
            </w: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18</w:t>
            </w: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180</w:t>
            </w:r>
          </w:p>
        </w:tc>
      </w:tr>
      <w:tr w:rsidR="00C95B03">
        <w:trPr>
          <w:trHeight w:val="293"/>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Ρ-60</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10</w:t>
            </w: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29</w:t>
            </w: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290</w:t>
            </w:r>
          </w:p>
        </w:tc>
      </w:tr>
      <w:tr w:rsidR="00C95B03">
        <w:trPr>
          <w:trHeight w:val="293"/>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Ρ-61</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10</w:t>
            </w: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29</w:t>
            </w: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290</w:t>
            </w:r>
          </w:p>
        </w:tc>
      </w:tr>
      <w:tr w:rsidR="00C95B03">
        <w:trPr>
          <w:trHeight w:val="293"/>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Ρ-67</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5</w:t>
            </w: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18</w:t>
            </w: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90</w:t>
            </w:r>
          </w:p>
        </w:tc>
      </w:tr>
      <w:tr w:rsidR="00C95B03">
        <w:trPr>
          <w:trHeight w:val="293"/>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Ρ-68</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5</w:t>
            </w: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18</w:t>
            </w: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90</w:t>
            </w:r>
          </w:p>
        </w:tc>
      </w:tr>
      <w:tr w:rsidR="00C95B03">
        <w:trPr>
          <w:trHeight w:val="293"/>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Ρ-70</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5</w:t>
            </w: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29</w:t>
            </w: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145</w:t>
            </w:r>
          </w:p>
        </w:tc>
      </w:tr>
      <w:tr w:rsidR="00C95B03">
        <w:trPr>
          <w:trHeight w:val="293"/>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Ρ-73α</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5</w:t>
            </w: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29</w:t>
            </w: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145</w:t>
            </w:r>
          </w:p>
        </w:tc>
      </w:tr>
      <w:tr w:rsidR="00C95B03">
        <w:trPr>
          <w:trHeight w:val="293"/>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Ρ-73δ</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5</w:t>
            </w: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29</w:t>
            </w: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145</w:t>
            </w:r>
          </w:p>
        </w:tc>
      </w:tr>
      <w:tr w:rsidR="00C95B03">
        <w:trPr>
          <w:trHeight w:val="293"/>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right"/>
              <w:rPr>
                <w:rFonts w:asciiTheme="minorHAnsi" w:hAnsiTheme="minorHAnsi"/>
              </w:rPr>
            </w:pPr>
            <w:r>
              <w:rPr>
                <w:rFonts w:asciiTheme="minorHAnsi" w:hAnsiTheme="minorHAnsi"/>
                <w:b/>
                <w:sz w:val="22"/>
                <w:szCs w:val="22"/>
              </w:rPr>
              <w:t>ΣΥΝΟΛΟ ΡΥΘΜΙΣΤΙΚΩΝ ΠΙΝΑΚΙΔΩΝ (Ρ)</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b/>
                <w:sz w:val="22"/>
                <w:szCs w:val="22"/>
              </w:rPr>
              <w:t>340</w:t>
            </w: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C95B03">
            <w:pPr>
              <w:widowControl w:val="0"/>
              <w:jc w:val="center"/>
              <w:rPr>
                <w:rFonts w:asciiTheme="minorHAnsi" w:hAnsiTheme="minorHAnsi"/>
              </w:rPr>
            </w:pP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C95B03">
            <w:pPr>
              <w:widowControl w:val="0"/>
              <w:jc w:val="center"/>
              <w:rPr>
                <w:rFonts w:asciiTheme="minorHAnsi" w:hAnsiTheme="minorHAnsi"/>
              </w:rPr>
            </w:pPr>
          </w:p>
        </w:tc>
      </w:tr>
      <w:tr w:rsidR="00C95B03">
        <w:trPr>
          <w:trHeight w:val="293"/>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Ρ-2 ΤΥΠΟΥ ΙΙ Φ60cm</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50</w:t>
            </w: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30</w:t>
            </w: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1.500</w:t>
            </w:r>
          </w:p>
        </w:tc>
      </w:tr>
      <w:tr w:rsidR="00C95B03">
        <w:trPr>
          <w:trHeight w:val="293"/>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b/>
                <w:sz w:val="22"/>
                <w:szCs w:val="22"/>
              </w:rPr>
              <w:t> ΣΥΝΟΛΟ</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b/>
                <w:sz w:val="22"/>
                <w:szCs w:val="22"/>
              </w:rPr>
              <w:t>50</w:t>
            </w: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C95B03">
            <w:pPr>
              <w:widowControl w:val="0"/>
              <w:jc w:val="center"/>
              <w:rPr>
                <w:rFonts w:asciiTheme="minorHAnsi" w:hAnsiTheme="minorHAnsi"/>
              </w:rPr>
            </w:pP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Pr="008D48AC" w:rsidRDefault="00EF4EF5">
            <w:pPr>
              <w:widowControl w:val="0"/>
              <w:jc w:val="center"/>
              <w:rPr>
                <w:rFonts w:asciiTheme="minorHAnsi" w:hAnsiTheme="minorHAnsi"/>
                <w:b/>
                <w:lang w:val="en-US"/>
              </w:rPr>
            </w:pPr>
            <w:r>
              <w:rPr>
                <w:rFonts w:asciiTheme="minorHAnsi" w:hAnsiTheme="minorHAnsi"/>
                <w:b/>
                <w:sz w:val="22"/>
                <w:szCs w:val="22"/>
              </w:rPr>
              <w:t>8.245</w:t>
            </w:r>
            <w:r w:rsidR="008D48AC">
              <w:rPr>
                <w:rFonts w:asciiTheme="minorHAnsi" w:hAnsiTheme="minorHAnsi"/>
                <w:b/>
                <w:sz w:val="22"/>
                <w:szCs w:val="22"/>
                <w:lang w:val="en-US"/>
              </w:rPr>
              <w:t>,00</w:t>
            </w:r>
          </w:p>
        </w:tc>
      </w:tr>
      <w:tr w:rsidR="00C95B03">
        <w:trPr>
          <w:trHeight w:val="293"/>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C95B03">
            <w:pPr>
              <w:widowControl w:val="0"/>
              <w:rPr>
                <w:rFonts w:asciiTheme="minorHAnsi" w:hAnsiTheme="minorHAnsi"/>
              </w:rPr>
            </w:pP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C95B03">
            <w:pPr>
              <w:widowControl w:val="0"/>
              <w:jc w:val="center"/>
              <w:rPr>
                <w:rFonts w:asciiTheme="minorHAnsi" w:hAnsiTheme="minorHAnsi"/>
              </w:rPr>
            </w:pP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C95B03">
            <w:pPr>
              <w:widowControl w:val="0"/>
              <w:jc w:val="center"/>
              <w:rPr>
                <w:rFonts w:asciiTheme="minorHAnsi" w:hAnsiTheme="minorHAnsi"/>
              </w:rPr>
            </w:pP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C95B03">
            <w:pPr>
              <w:widowControl w:val="0"/>
              <w:jc w:val="center"/>
              <w:rPr>
                <w:rFonts w:asciiTheme="minorHAnsi" w:hAnsiTheme="minorHAnsi"/>
              </w:rPr>
            </w:pPr>
          </w:p>
        </w:tc>
      </w:tr>
      <w:tr w:rsidR="00C95B03">
        <w:trPr>
          <w:trHeight w:val="472"/>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b/>
                <w:sz w:val="22"/>
                <w:szCs w:val="22"/>
              </w:rPr>
              <w:t>ΠΛΗΡΟΦΟΡΙΑΚΗ ΠΙΝΑΚΙΔΑ (Π) ΑΝΤΑΝΑΚΛΑΣΤΙΚΟΤΗΤΑΣ ΤΥΠΟΥ ΙΙ</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b/>
                <w:sz w:val="22"/>
                <w:szCs w:val="22"/>
              </w:rPr>
              <w:t>ΠΟΣΟΤΗΤΑ (μ2)</w:t>
            </w: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C95B03">
            <w:pPr>
              <w:widowControl w:val="0"/>
              <w:jc w:val="center"/>
              <w:rPr>
                <w:rFonts w:asciiTheme="minorHAnsi" w:hAnsiTheme="minorHAnsi"/>
              </w:rPr>
            </w:pP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C95B03">
            <w:pPr>
              <w:widowControl w:val="0"/>
              <w:jc w:val="center"/>
              <w:rPr>
                <w:rFonts w:asciiTheme="minorHAnsi" w:hAnsiTheme="minorHAnsi"/>
              </w:rPr>
            </w:pPr>
          </w:p>
        </w:tc>
      </w:tr>
      <w:tr w:rsidR="00C95B03">
        <w:trPr>
          <w:trHeight w:val="293"/>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Π-3</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C95B03">
            <w:pPr>
              <w:widowControl w:val="0"/>
              <w:jc w:val="center"/>
              <w:rPr>
                <w:rFonts w:asciiTheme="minorHAnsi" w:hAnsiTheme="minorHAnsi"/>
              </w:rPr>
            </w:pP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C95B03">
            <w:pPr>
              <w:widowControl w:val="0"/>
              <w:jc w:val="center"/>
              <w:rPr>
                <w:rFonts w:asciiTheme="minorHAnsi" w:hAnsiTheme="minorHAnsi"/>
              </w:rPr>
            </w:pP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0</w:t>
            </w:r>
          </w:p>
        </w:tc>
      </w:tr>
      <w:tr w:rsidR="00C95B03">
        <w:trPr>
          <w:trHeight w:val="293"/>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Π-3α</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C95B03">
            <w:pPr>
              <w:widowControl w:val="0"/>
              <w:jc w:val="center"/>
              <w:rPr>
                <w:rFonts w:asciiTheme="minorHAnsi" w:hAnsiTheme="minorHAnsi"/>
              </w:rPr>
            </w:pP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C95B03">
            <w:pPr>
              <w:widowControl w:val="0"/>
              <w:jc w:val="center"/>
              <w:rPr>
                <w:rFonts w:asciiTheme="minorHAnsi" w:hAnsiTheme="minorHAnsi"/>
              </w:rPr>
            </w:pP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0</w:t>
            </w:r>
          </w:p>
        </w:tc>
      </w:tr>
      <w:tr w:rsidR="00C95B03">
        <w:trPr>
          <w:trHeight w:val="293"/>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Π-3β</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C95B03">
            <w:pPr>
              <w:widowControl w:val="0"/>
              <w:jc w:val="center"/>
              <w:rPr>
                <w:rFonts w:asciiTheme="minorHAnsi" w:hAnsiTheme="minorHAnsi"/>
              </w:rPr>
            </w:pP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C95B03">
            <w:pPr>
              <w:widowControl w:val="0"/>
              <w:jc w:val="center"/>
              <w:rPr>
                <w:rFonts w:asciiTheme="minorHAnsi" w:hAnsiTheme="minorHAnsi"/>
              </w:rPr>
            </w:pP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0</w:t>
            </w:r>
          </w:p>
        </w:tc>
      </w:tr>
      <w:tr w:rsidR="00C95B03">
        <w:trPr>
          <w:trHeight w:val="293"/>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Π-4</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C95B03">
            <w:pPr>
              <w:widowControl w:val="0"/>
              <w:jc w:val="center"/>
              <w:rPr>
                <w:rFonts w:asciiTheme="minorHAnsi" w:hAnsiTheme="minorHAnsi"/>
              </w:rPr>
            </w:pP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C95B03">
            <w:pPr>
              <w:widowControl w:val="0"/>
              <w:jc w:val="center"/>
              <w:rPr>
                <w:rFonts w:asciiTheme="minorHAnsi" w:hAnsiTheme="minorHAnsi"/>
              </w:rPr>
            </w:pP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0</w:t>
            </w:r>
          </w:p>
        </w:tc>
      </w:tr>
      <w:tr w:rsidR="00C95B03">
        <w:trPr>
          <w:trHeight w:val="293"/>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Π-5</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C95B03">
            <w:pPr>
              <w:widowControl w:val="0"/>
              <w:jc w:val="center"/>
              <w:rPr>
                <w:rFonts w:asciiTheme="minorHAnsi" w:hAnsiTheme="minorHAnsi"/>
              </w:rPr>
            </w:pP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C95B03">
            <w:pPr>
              <w:widowControl w:val="0"/>
              <w:jc w:val="center"/>
              <w:rPr>
                <w:rFonts w:asciiTheme="minorHAnsi" w:hAnsiTheme="minorHAnsi"/>
              </w:rPr>
            </w:pP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0</w:t>
            </w:r>
          </w:p>
        </w:tc>
      </w:tr>
      <w:tr w:rsidR="00C95B03">
        <w:trPr>
          <w:trHeight w:val="293"/>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Π-8β</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C95B03">
            <w:pPr>
              <w:widowControl w:val="0"/>
              <w:jc w:val="center"/>
              <w:rPr>
                <w:rFonts w:asciiTheme="minorHAnsi" w:hAnsiTheme="minorHAnsi"/>
              </w:rPr>
            </w:pP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C95B03">
            <w:pPr>
              <w:widowControl w:val="0"/>
              <w:jc w:val="center"/>
              <w:rPr>
                <w:rFonts w:asciiTheme="minorHAnsi" w:hAnsiTheme="minorHAnsi"/>
              </w:rPr>
            </w:pP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0</w:t>
            </w:r>
          </w:p>
        </w:tc>
      </w:tr>
      <w:tr w:rsidR="00C95B03">
        <w:trPr>
          <w:trHeight w:val="293"/>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Π-8γ</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C95B03">
            <w:pPr>
              <w:widowControl w:val="0"/>
              <w:jc w:val="center"/>
              <w:rPr>
                <w:rFonts w:asciiTheme="minorHAnsi" w:hAnsiTheme="minorHAnsi"/>
              </w:rPr>
            </w:pP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C95B03">
            <w:pPr>
              <w:widowControl w:val="0"/>
              <w:jc w:val="center"/>
              <w:rPr>
                <w:rFonts w:asciiTheme="minorHAnsi" w:hAnsiTheme="minorHAnsi"/>
              </w:rPr>
            </w:pP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0</w:t>
            </w:r>
          </w:p>
        </w:tc>
      </w:tr>
      <w:tr w:rsidR="00C95B03">
        <w:trPr>
          <w:trHeight w:val="293"/>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Π-8δ</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C95B03">
            <w:pPr>
              <w:widowControl w:val="0"/>
              <w:jc w:val="center"/>
              <w:rPr>
                <w:rFonts w:asciiTheme="minorHAnsi" w:hAnsiTheme="minorHAnsi"/>
              </w:rPr>
            </w:pP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C95B03">
            <w:pPr>
              <w:widowControl w:val="0"/>
              <w:jc w:val="center"/>
              <w:rPr>
                <w:rFonts w:asciiTheme="minorHAnsi" w:hAnsiTheme="minorHAnsi"/>
              </w:rPr>
            </w:pP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0</w:t>
            </w:r>
          </w:p>
        </w:tc>
      </w:tr>
      <w:tr w:rsidR="00C95B03">
        <w:trPr>
          <w:trHeight w:val="293"/>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Π-11</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C95B03">
            <w:pPr>
              <w:widowControl w:val="0"/>
              <w:jc w:val="center"/>
              <w:rPr>
                <w:rFonts w:asciiTheme="minorHAnsi" w:hAnsiTheme="minorHAnsi"/>
              </w:rPr>
            </w:pP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C95B03">
            <w:pPr>
              <w:widowControl w:val="0"/>
              <w:jc w:val="center"/>
              <w:rPr>
                <w:rFonts w:asciiTheme="minorHAnsi" w:hAnsiTheme="minorHAnsi"/>
              </w:rPr>
            </w:pP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0</w:t>
            </w:r>
          </w:p>
        </w:tc>
      </w:tr>
      <w:tr w:rsidR="00C95B03">
        <w:trPr>
          <w:trHeight w:val="293"/>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Π-21</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C95B03">
            <w:pPr>
              <w:widowControl w:val="0"/>
              <w:jc w:val="center"/>
              <w:rPr>
                <w:rFonts w:asciiTheme="minorHAnsi" w:hAnsiTheme="minorHAnsi"/>
              </w:rPr>
            </w:pP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C95B03">
            <w:pPr>
              <w:widowControl w:val="0"/>
              <w:jc w:val="center"/>
              <w:rPr>
                <w:rFonts w:asciiTheme="minorHAnsi" w:hAnsiTheme="minorHAnsi"/>
              </w:rPr>
            </w:pP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0</w:t>
            </w:r>
          </w:p>
        </w:tc>
      </w:tr>
      <w:tr w:rsidR="00C95B03">
        <w:trPr>
          <w:trHeight w:val="293"/>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Π-25</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C95B03">
            <w:pPr>
              <w:widowControl w:val="0"/>
              <w:jc w:val="center"/>
              <w:rPr>
                <w:rFonts w:asciiTheme="minorHAnsi" w:hAnsiTheme="minorHAnsi"/>
              </w:rPr>
            </w:pP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C95B03">
            <w:pPr>
              <w:widowControl w:val="0"/>
              <w:jc w:val="center"/>
              <w:rPr>
                <w:rFonts w:asciiTheme="minorHAnsi" w:hAnsiTheme="minorHAnsi"/>
              </w:rPr>
            </w:pP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0</w:t>
            </w:r>
          </w:p>
        </w:tc>
      </w:tr>
      <w:tr w:rsidR="00C95B03">
        <w:trPr>
          <w:trHeight w:val="293"/>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Π-31</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C95B03">
            <w:pPr>
              <w:widowControl w:val="0"/>
              <w:jc w:val="center"/>
              <w:rPr>
                <w:rFonts w:asciiTheme="minorHAnsi" w:hAnsiTheme="minorHAnsi"/>
              </w:rPr>
            </w:pP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C95B03">
            <w:pPr>
              <w:widowControl w:val="0"/>
              <w:jc w:val="center"/>
              <w:rPr>
                <w:rFonts w:asciiTheme="minorHAnsi" w:hAnsiTheme="minorHAnsi"/>
              </w:rPr>
            </w:pP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0</w:t>
            </w:r>
          </w:p>
        </w:tc>
      </w:tr>
      <w:tr w:rsidR="00C95B03">
        <w:trPr>
          <w:trHeight w:val="293"/>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Π-34</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C95B03">
            <w:pPr>
              <w:widowControl w:val="0"/>
              <w:jc w:val="center"/>
              <w:rPr>
                <w:rFonts w:asciiTheme="minorHAnsi" w:hAnsiTheme="minorHAnsi"/>
              </w:rPr>
            </w:pP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C95B03">
            <w:pPr>
              <w:widowControl w:val="0"/>
              <w:jc w:val="center"/>
              <w:rPr>
                <w:rFonts w:asciiTheme="minorHAnsi" w:hAnsiTheme="minorHAnsi"/>
              </w:rPr>
            </w:pP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0</w:t>
            </w:r>
          </w:p>
        </w:tc>
      </w:tr>
      <w:tr w:rsidR="00C95B03">
        <w:trPr>
          <w:trHeight w:val="293"/>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Π-71</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C95B03">
            <w:pPr>
              <w:widowControl w:val="0"/>
              <w:jc w:val="center"/>
              <w:rPr>
                <w:rFonts w:asciiTheme="minorHAnsi" w:hAnsiTheme="minorHAnsi"/>
              </w:rPr>
            </w:pP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C95B03">
            <w:pPr>
              <w:widowControl w:val="0"/>
              <w:jc w:val="center"/>
              <w:rPr>
                <w:rFonts w:asciiTheme="minorHAnsi" w:hAnsiTheme="minorHAnsi"/>
              </w:rPr>
            </w:pP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0</w:t>
            </w:r>
          </w:p>
        </w:tc>
      </w:tr>
      <w:tr w:rsidR="00C95B03">
        <w:trPr>
          <w:trHeight w:val="293"/>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Π-75</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C95B03">
            <w:pPr>
              <w:widowControl w:val="0"/>
              <w:jc w:val="center"/>
              <w:rPr>
                <w:rFonts w:asciiTheme="minorHAnsi" w:hAnsiTheme="minorHAnsi"/>
              </w:rPr>
            </w:pP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C95B03">
            <w:pPr>
              <w:widowControl w:val="0"/>
              <w:jc w:val="center"/>
              <w:rPr>
                <w:rFonts w:asciiTheme="minorHAnsi" w:hAnsiTheme="minorHAnsi"/>
              </w:rPr>
            </w:pP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0</w:t>
            </w:r>
          </w:p>
        </w:tc>
      </w:tr>
      <w:tr w:rsidR="00C95B03">
        <w:trPr>
          <w:trHeight w:val="293"/>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Π-76</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C95B03">
            <w:pPr>
              <w:widowControl w:val="0"/>
              <w:jc w:val="center"/>
              <w:rPr>
                <w:rFonts w:asciiTheme="minorHAnsi" w:hAnsiTheme="minorHAnsi"/>
              </w:rPr>
            </w:pP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C95B03">
            <w:pPr>
              <w:widowControl w:val="0"/>
              <w:jc w:val="center"/>
              <w:rPr>
                <w:rFonts w:asciiTheme="minorHAnsi" w:hAnsiTheme="minorHAnsi"/>
              </w:rPr>
            </w:pP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0</w:t>
            </w:r>
          </w:p>
        </w:tc>
      </w:tr>
      <w:tr w:rsidR="00C95B03">
        <w:trPr>
          <w:trHeight w:val="293"/>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Π-93</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C95B03">
            <w:pPr>
              <w:widowControl w:val="0"/>
              <w:jc w:val="center"/>
              <w:rPr>
                <w:rFonts w:asciiTheme="minorHAnsi" w:hAnsiTheme="minorHAnsi"/>
              </w:rPr>
            </w:pP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C95B03">
            <w:pPr>
              <w:widowControl w:val="0"/>
              <w:jc w:val="center"/>
              <w:rPr>
                <w:rFonts w:asciiTheme="minorHAnsi" w:hAnsiTheme="minorHAnsi"/>
              </w:rPr>
            </w:pP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sz w:val="22"/>
                <w:szCs w:val="22"/>
              </w:rPr>
              <w:t>0</w:t>
            </w:r>
          </w:p>
        </w:tc>
      </w:tr>
      <w:tr w:rsidR="00C95B03">
        <w:trPr>
          <w:trHeight w:val="460"/>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right"/>
              <w:rPr>
                <w:rFonts w:asciiTheme="minorHAnsi" w:hAnsiTheme="minorHAnsi"/>
              </w:rPr>
            </w:pPr>
            <w:r>
              <w:rPr>
                <w:rFonts w:asciiTheme="minorHAnsi" w:hAnsiTheme="minorHAnsi"/>
                <w:b/>
                <w:sz w:val="22"/>
                <w:szCs w:val="22"/>
              </w:rPr>
              <w:t>ΣΥΝΟΛΟ ΠΛΗΡΟΦΟΡΙΑΚΩΝ ΠΙΝΑΚΙΔΩΝ ΣΕ m2</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b/>
                <w:sz w:val="22"/>
                <w:szCs w:val="22"/>
              </w:rPr>
              <w:t>30</w:t>
            </w: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b/>
                <w:sz w:val="22"/>
                <w:szCs w:val="22"/>
              </w:rPr>
              <w:t>120</w:t>
            </w: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Pr="00965A9B" w:rsidRDefault="00EF4EF5">
            <w:pPr>
              <w:widowControl w:val="0"/>
              <w:jc w:val="center"/>
              <w:rPr>
                <w:rFonts w:asciiTheme="minorHAnsi" w:hAnsiTheme="minorHAnsi"/>
                <w:b/>
                <w:lang w:val="en-US"/>
              </w:rPr>
            </w:pPr>
            <w:r w:rsidRPr="00965A9B">
              <w:rPr>
                <w:rFonts w:asciiTheme="minorHAnsi" w:hAnsiTheme="minorHAnsi"/>
                <w:b/>
                <w:sz w:val="22"/>
                <w:szCs w:val="22"/>
              </w:rPr>
              <w:t>3.600</w:t>
            </w:r>
            <w:r w:rsidR="008D48AC" w:rsidRPr="00965A9B">
              <w:rPr>
                <w:rFonts w:asciiTheme="minorHAnsi" w:hAnsiTheme="minorHAnsi"/>
                <w:b/>
                <w:sz w:val="22"/>
                <w:szCs w:val="22"/>
                <w:lang w:val="en-US"/>
              </w:rPr>
              <w:t>,00</w:t>
            </w:r>
          </w:p>
        </w:tc>
      </w:tr>
      <w:tr w:rsidR="00C95B03">
        <w:trPr>
          <w:trHeight w:val="293"/>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C95B03">
            <w:pPr>
              <w:widowControl w:val="0"/>
              <w:jc w:val="right"/>
              <w:rPr>
                <w:rFonts w:asciiTheme="minorHAnsi" w:hAnsiTheme="minorHAnsi"/>
              </w:rPr>
            </w:pP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C95B03">
            <w:pPr>
              <w:widowControl w:val="0"/>
              <w:jc w:val="center"/>
              <w:rPr>
                <w:rFonts w:asciiTheme="minorHAnsi" w:hAnsiTheme="minorHAnsi"/>
              </w:rPr>
            </w:pP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C95B03">
            <w:pPr>
              <w:widowControl w:val="0"/>
              <w:jc w:val="center"/>
              <w:rPr>
                <w:rFonts w:asciiTheme="minorHAnsi" w:hAnsiTheme="minorHAnsi"/>
              </w:rPr>
            </w:pP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C95B03">
            <w:pPr>
              <w:widowControl w:val="0"/>
              <w:jc w:val="center"/>
              <w:rPr>
                <w:rFonts w:asciiTheme="minorHAnsi" w:hAnsiTheme="minorHAnsi"/>
              </w:rPr>
            </w:pPr>
          </w:p>
        </w:tc>
      </w:tr>
      <w:tr w:rsidR="00C95B03">
        <w:trPr>
          <w:trHeight w:val="293"/>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b/>
                <w:sz w:val="22"/>
                <w:szCs w:val="22"/>
              </w:rPr>
              <w:t>ΕΡΓΑΣΙΑ ΕΓΚΑΤΑΣΤΑΣΗΣ ΠΙΝΑΚΙΔΩΝ</w:t>
            </w: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b/>
                <w:sz w:val="22"/>
                <w:szCs w:val="22"/>
              </w:rPr>
              <w:t>20</w:t>
            </w: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b/>
                <w:sz w:val="22"/>
                <w:szCs w:val="22"/>
              </w:rPr>
              <w:t>80</w:t>
            </w: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Pr="00965A9B" w:rsidRDefault="00EF4EF5">
            <w:pPr>
              <w:widowControl w:val="0"/>
              <w:jc w:val="center"/>
              <w:rPr>
                <w:rFonts w:asciiTheme="minorHAnsi" w:hAnsiTheme="minorHAnsi"/>
                <w:b/>
                <w:lang w:val="en-US"/>
              </w:rPr>
            </w:pPr>
            <w:r w:rsidRPr="00965A9B">
              <w:rPr>
                <w:rFonts w:asciiTheme="minorHAnsi" w:hAnsiTheme="minorHAnsi"/>
                <w:b/>
                <w:sz w:val="22"/>
                <w:szCs w:val="22"/>
              </w:rPr>
              <w:t>1.600</w:t>
            </w:r>
            <w:r w:rsidR="008D48AC" w:rsidRPr="00965A9B">
              <w:rPr>
                <w:rFonts w:asciiTheme="minorHAnsi" w:hAnsiTheme="minorHAnsi"/>
                <w:b/>
                <w:sz w:val="22"/>
                <w:szCs w:val="22"/>
                <w:lang w:val="en-US"/>
              </w:rPr>
              <w:t>,00</w:t>
            </w:r>
          </w:p>
        </w:tc>
      </w:tr>
      <w:tr w:rsidR="00C95B03">
        <w:trPr>
          <w:trHeight w:val="293"/>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C95B03">
            <w:pPr>
              <w:widowControl w:val="0"/>
              <w:rPr>
                <w:rFonts w:asciiTheme="minorHAnsi" w:hAnsiTheme="minorHAnsi"/>
              </w:rPr>
            </w:pP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rPr>
                <w:rFonts w:asciiTheme="minorHAnsi" w:hAnsiTheme="minorHAnsi"/>
              </w:rPr>
            </w:pPr>
            <w:r>
              <w:rPr>
                <w:rFonts w:asciiTheme="minorHAnsi" w:hAnsiTheme="minorHAnsi"/>
                <w:sz w:val="22"/>
                <w:szCs w:val="22"/>
              </w:rPr>
              <w:t>(ημερομίσθια)</w:t>
            </w: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C95B03">
            <w:pPr>
              <w:widowControl w:val="0"/>
              <w:rPr>
                <w:rFonts w:asciiTheme="minorHAnsi" w:hAnsiTheme="minorHAnsi"/>
              </w:rPr>
            </w:pP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C95B03">
            <w:pPr>
              <w:widowControl w:val="0"/>
              <w:rPr>
                <w:rFonts w:asciiTheme="minorHAnsi" w:hAnsiTheme="minorHAnsi"/>
              </w:rPr>
            </w:pPr>
          </w:p>
        </w:tc>
      </w:tr>
      <w:tr w:rsidR="00C95B03">
        <w:trPr>
          <w:trHeight w:val="293"/>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C95B03">
            <w:pPr>
              <w:widowControl w:val="0"/>
              <w:rPr>
                <w:rFonts w:asciiTheme="minorHAnsi" w:hAnsiTheme="minorHAnsi"/>
              </w:rPr>
            </w:pPr>
          </w:p>
        </w:tc>
        <w:tc>
          <w:tcPr>
            <w:tcW w:w="1388" w:type="dxa"/>
            <w:tcBorders>
              <w:top w:val="single" w:sz="4" w:space="0" w:color="000000"/>
              <w:left w:val="single" w:sz="4" w:space="0" w:color="000000"/>
              <w:bottom w:val="single" w:sz="4" w:space="0" w:color="000000"/>
              <w:right w:val="single" w:sz="4" w:space="0" w:color="000000"/>
            </w:tcBorders>
            <w:vAlign w:val="bottom"/>
          </w:tcPr>
          <w:p w:rsidR="00C95B03" w:rsidRDefault="00C95B03">
            <w:pPr>
              <w:widowControl w:val="0"/>
              <w:rPr>
                <w:rFonts w:asciiTheme="minorHAnsi" w:hAnsiTheme="minorHAnsi"/>
              </w:rPr>
            </w:pPr>
          </w:p>
        </w:tc>
        <w:tc>
          <w:tcPr>
            <w:tcW w:w="1119" w:type="dxa"/>
            <w:tcBorders>
              <w:top w:val="single" w:sz="4" w:space="0" w:color="000000"/>
              <w:left w:val="single" w:sz="4" w:space="0" w:color="000000"/>
              <w:bottom w:val="single" w:sz="4" w:space="0" w:color="000000"/>
              <w:right w:val="single" w:sz="4" w:space="0" w:color="000000"/>
            </w:tcBorders>
            <w:vAlign w:val="bottom"/>
          </w:tcPr>
          <w:p w:rsidR="00C95B03" w:rsidRDefault="00C95B03">
            <w:pPr>
              <w:widowControl w:val="0"/>
              <w:rPr>
                <w:rFonts w:asciiTheme="minorHAnsi" w:hAnsiTheme="minorHAnsi"/>
              </w:rPr>
            </w:pP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C95B03">
            <w:pPr>
              <w:widowControl w:val="0"/>
              <w:rPr>
                <w:rFonts w:asciiTheme="minorHAnsi" w:hAnsiTheme="minorHAnsi"/>
              </w:rPr>
            </w:pPr>
          </w:p>
        </w:tc>
      </w:tr>
      <w:tr w:rsidR="00C95B03">
        <w:trPr>
          <w:trHeight w:val="293"/>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C95B03">
            <w:pPr>
              <w:widowControl w:val="0"/>
              <w:rPr>
                <w:rFonts w:asciiTheme="minorHAnsi" w:hAnsiTheme="minorHAnsi"/>
              </w:rPr>
            </w:pPr>
          </w:p>
        </w:tc>
        <w:tc>
          <w:tcPr>
            <w:tcW w:w="2507" w:type="dxa"/>
            <w:gridSpan w:val="2"/>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right"/>
              <w:rPr>
                <w:rFonts w:asciiTheme="minorHAnsi" w:hAnsiTheme="minorHAnsi"/>
              </w:rPr>
            </w:pPr>
            <w:r>
              <w:rPr>
                <w:rFonts w:asciiTheme="minorHAnsi" w:hAnsiTheme="minorHAnsi"/>
                <w:b/>
                <w:sz w:val="22"/>
                <w:szCs w:val="22"/>
              </w:rPr>
              <w:t>ΣΥΝΟΛΟ</w:t>
            </w: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b/>
                <w:sz w:val="22"/>
                <w:szCs w:val="22"/>
              </w:rPr>
              <w:t>26.149,55</w:t>
            </w:r>
          </w:p>
        </w:tc>
      </w:tr>
      <w:tr w:rsidR="00C95B03">
        <w:trPr>
          <w:trHeight w:val="293"/>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C95B03">
            <w:pPr>
              <w:widowControl w:val="0"/>
              <w:rPr>
                <w:rFonts w:asciiTheme="minorHAnsi" w:hAnsiTheme="minorHAnsi"/>
              </w:rPr>
            </w:pPr>
          </w:p>
        </w:tc>
        <w:tc>
          <w:tcPr>
            <w:tcW w:w="2507" w:type="dxa"/>
            <w:gridSpan w:val="2"/>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right"/>
              <w:rPr>
                <w:rFonts w:asciiTheme="minorHAnsi" w:hAnsiTheme="minorHAnsi"/>
              </w:rPr>
            </w:pPr>
            <w:r>
              <w:rPr>
                <w:rFonts w:asciiTheme="minorHAnsi" w:hAnsiTheme="minorHAnsi"/>
                <w:b/>
                <w:sz w:val="22"/>
                <w:szCs w:val="22"/>
              </w:rPr>
              <w:t>ΦΠΑ 24%</w:t>
            </w: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b/>
                <w:sz w:val="22"/>
                <w:szCs w:val="22"/>
              </w:rPr>
              <w:t>6.275,89</w:t>
            </w:r>
          </w:p>
        </w:tc>
      </w:tr>
      <w:tr w:rsidR="00C95B03">
        <w:trPr>
          <w:trHeight w:val="215"/>
        </w:trPr>
        <w:tc>
          <w:tcPr>
            <w:tcW w:w="4430" w:type="dxa"/>
            <w:tcBorders>
              <w:top w:val="single" w:sz="4" w:space="0" w:color="000000"/>
              <w:left w:val="single" w:sz="4" w:space="0" w:color="000000"/>
              <w:bottom w:val="single" w:sz="4" w:space="0" w:color="000000"/>
              <w:right w:val="single" w:sz="4" w:space="0" w:color="000000"/>
            </w:tcBorders>
            <w:vAlign w:val="bottom"/>
          </w:tcPr>
          <w:p w:rsidR="00C95B03" w:rsidRDefault="00C95B03">
            <w:pPr>
              <w:widowControl w:val="0"/>
              <w:rPr>
                <w:rFonts w:asciiTheme="minorHAnsi" w:hAnsiTheme="minorHAnsi"/>
              </w:rPr>
            </w:pPr>
          </w:p>
        </w:tc>
        <w:tc>
          <w:tcPr>
            <w:tcW w:w="2507" w:type="dxa"/>
            <w:gridSpan w:val="2"/>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right"/>
              <w:rPr>
                <w:rFonts w:asciiTheme="minorHAnsi" w:hAnsiTheme="minorHAnsi"/>
              </w:rPr>
            </w:pPr>
            <w:r>
              <w:rPr>
                <w:rFonts w:asciiTheme="minorHAnsi" w:hAnsiTheme="minorHAnsi"/>
                <w:b/>
                <w:sz w:val="22"/>
                <w:szCs w:val="22"/>
              </w:rPr>
              <w:t>ΓΕΝΙΚΟ ΣΥΝΟΛΟ</w:t>
            </w:r>
          </w:p>
        </w:tc>
        <w:tc>
          <w:tcPr>
            <w:tcW w:w="1183" w:type="dxa"/>
            <w:tcBorders>
              <w:top w:val="single" w:sz="4" w:space="0" w:color="000000"/>
              <w:left w:val="single" w:sz="4" w:space="0" w:color="000000"/>
              <w:bottom w:val="single" w:sz="4" w:space="0" w:color="000000"/>
              <w:right w:val="single" w:sz="4" w:space="0" w:color="000000"/>
            </w:tcBorders>
            <w:vAlign w:val="bottom"/>
          </w:tcPr>
          <w:p w:rsidR="00C95B03" w:rsidRDefault="00EF4EF5">
            <w:pPr>
              <w:widowControl w:val="0"/>
              <w:jc w:val="center"/>
              <w:rPr>
                <w:rFonts w:asciiTheme="minorHAnsi" w:hAnsiTheme="minorHAnsi"/>
              </w:rPr>
            </w:pPr>
            <w:r>
              <w:rPr>
                <w:rFonts w:asciiTheme="minorHAnsi" w:hAnsiTheme="minorHAnsi"/>
                <w:b/>
                <w:sz w:val="22"/>
                <w:szCs w:val="22"/>
              </w:rPr>
              <w:t>32.425,44</w:t>
            </w:r>
          </w:p>
        </w:tc>
      </w:tr>
    </w:tbl>
    <w:p w:rsidR="00C95B03" w:rsidRDefault="00C95B03">
      <w:pPr>
        <w:tabs>
          <w:tab w:val="left" w:pos="3600"/>
        </w:tabs>
        <w:rPr>
          <w:rFonts w:asciiTheme="minorHAnsi" w:hAnsiTheme="minorHAnsi" w:cs="Arial"/>
          <w:sz w:val="22"/>
          <w:szCs w:val="22"/>
        </w:rPr>
      </w:pPr>
    </w:p>
    <w:p w:rsidR="00C95B03" w:rsidRDefault="00EF4EF5">
      <w:pPr>
        <w:tabs>
          <w:tab w:val="left" w:pos="3600"/>
        </w:tabs>
        <w:rPr>
          <w:rFonts w:asciiTheme="minorHAnsi" w:hAnsiTheme="minorHAnsi" w:cs="Arial"/>
          <w:sz w:val="22"/>
          <w:szCs w:val="22"/>
        </w:rPr>
      </w:pPr>
      <w:r>
        <w:rPr>
          <w:rFonts w:asciiTheme="minorHAnsi" w:hAnsiTheme="minorHAnsi" w:cs="Arial"/>
          <w:sz w:val="22"/>
          <w:szCs w:val="22"/>
        </w:rPr>
        <w:t>Σύνολο ενδεικτικής δαπάνης με ΦΠΑ 24%: Τριάντα δύο χιλιάδες τετρακόσια είκοσι πέντε ευρώ και σαράντα τέσσερα λεπτά.</w:t>
      </w:r>
    </w:p>
    <w:p w:rsidR="00C95B03" w:rsidRDefault="00C95B03">
      <w:pPr>
        <w:tabs>
          <w:tab w:val="left" w:pos="3600"/>
        </w:tabs>
        <w:rPr>
          <w:rFonts w:asciiTheme="minorHAnsi" w:hAnsiTheme="minorHAnsi" w:cs="Arial"/>
          <w:sz w:val="22"/>
          <w:szCs w:val="22"/>
        </w:rPr>
      </w:pPr>
    </w:p>
    <w:p w:rsidR="00C95B03" w:rsidRDefault="00C95B03">
      <w:pPr>
        <w:tabs>
          <w:tab w:val="left" w:pos="3600"/>
        </w:tabs>
        <w:rPr>
          <w:rFonts w:asciiTheme="minorHAnsi" w:hAnsiTheme="minorHAnsi" w:cs="Arial"/>
          <w:sz w:val="22"/>
          <w:szCs w:val="22"/>
        </w:rPr>
      </w:pPr>
    </w:p>
    <w:p w:rsidR="00C95B03" w:rsidRDefault="00EF4EF5">
      <w:pPr>
        <w:tabs>
          <w:tab w:val="left" w:pos="3600"/>
        </w:tabs>
        <w:jc w:val="center"/>
        <w:rPr>
          <w:rFonts w:asciiTheme="minorHAnsi" w:hAnsiTheme="minorHAnsi" w:cs="Arial"/>
          <w:sz w:val="22"/>
          <w:szCs w:val="22"/>
        </w:rPr>
      </w:pPr>
      <w:r>
        <w:rPr>
          <w:rFonts w:asciiTheme="minorHAnsi" w:hAnsiTheme="minorHAnsi" w:cs="Arial"/>
          <w:b/>
          <w:sz w:val="22"/>
          <w:szCs w:val="22"/>
        </w:rPr>
        <w:t>Δ. ΕΙΔΙΚΗ ΣΥΓΓΡΑΦΗ ΥΠΟΧΡΕΩΣΕΩΝ</w:t>
      </w:r>
    </w:p>
    <w:p w:rsidR="00C95B03" w:rsidRDefault="00C95B03">
      <w:pPr>
        <w:tabs>
          <w:tab w:val="left" w:pos="3600"/>
        </w:tabs>
        <w:rPr>
          <w:rFonts w:asciiTheme="minorHAnsi" w:hAnsiTheme="minorHAnsi" w:cs="Arial"/>
          <w:sz w:val="22"/>
          <w:szCs w:val="22"/>
        </w:rPr>
      </w:pPr>
    </w:p>
    <w:p w:rsidR="00C95B03" w:rsidRDefault="00EF4EF5">
      <w:pPr>
        <w:tabs>
          <w:tab w:val="left" w:pos="3600"/>
        </w:tabs>
        <w:jc w:val="both"/>
        <w:rPr>
          <w:rFonts w:asciiTheme="minorHAnsi" w:hAnsiTheme="minorHAnsi" w:cs="Arial"/>
          <w:sz w:val="22"/>
          <w:szCs w:val="22"/>
        </w:rPr>
      </w:pPr>
      <w:r>
        <w:rPr>
          <w:rFonts w:asciiTheme="minorHAnsi" w:hAnsiTheme="minorHAnsi" w:cs="Arial"/>
          <w:sz w:val="22"/>
          <w:szCs w:val="22"/>
        </w:rPr>
        <w:t>Οι συμμετέχοντες στο διαγωνισμό πρέπει να υποβάλλουν προσφορά για όλα τα είδη της μελέτης.</w:t>
      </w:r>
    </w:p>
    <w:p w:rsidR="00C95B03" w:rsidRDefault="00C95B03">
      <w:pPr>
        <w:tabs>
          <w:tab w:val="left" w:pos="3600"/>
        </w:tabs>
        <w:jc w:val="both"/>
        <w:rPr>
          <w:rFonts w:asciiTheme="minorHAnsi" w:hAnsiTheme="minorHAnsi" w:cs="Arial"/>
          <w:sz w:val="22"/>
          <w:szCs w:val="22"/>
        </w:rPr>
      </w:pPr>
    </w:p>
    <w:p w:rsidR="00C95B03" w:rsidRDefault="00EF4EF5">
      <w:pPr>
        <w:tabs>
          <w:tab w:val="left" w:pos="3600"/>
        </w:tabs>
        <w:jc w:val="both"/>
        <w:rPr>
          <w:rFonts w:asciiTheme="minorHAnsi" w:hAnsiTheme="minorHAnsi" w:cs="Arial"/>
          <w:sz w:val="22"/>
          <w:szCs w:val="22"/>
        </w:rPr>
      </w:pPr>
      <w:r>
        <w:rPr>
          <w:rFonts w:asciiTheme="minorHAnsi" w:hAnsiTheme="minorHAnsi" w:cs="Arial"/>
          <w:sz w:val="22"/>
          <w:szCs w:val="22"/>
        </w:rPr>
        <w:t>Η παράδοση των υλικών, θα γίνεται σταδιακά, ανάλογα με τις ανάγκες του Δήμου και εντός πέντε (5) ημερών από την παραγγελία.</w:t>
      </w:r>
    </w:p>
    <w:p w:rsidR="00C95B03" w:rsidRDefault="00C95B03">
      <w:pPr>
        <w:tabs>
          <w:tab w:val="left" w:pos="3600"/>
        </w:tabs>
        <w:jc w:val="both"/>
        <w:rPr>
          <w:rFonts w:asciiTheme="minorHAnsi" w:hAnsiTheme="minorHAnsi" w:cs="Arial"/>
          <w:sz w:val="22"/>
          <w:szCs w:val="22"/>
        </w:rPr>
      </w:pPr>
    </w:p>
    <w:p w:rsidR="00C95B03" w:rsidRDefault="00EF4EF5">
      <w:pPr>
        <w:tabs>
          <w:tab w:val="left" w:pos="3600"/>
        </w:tabs>
        <w:jc w:val="both"/>
        <w:rPr>
          <w:rFonts w:asciiTheme="minorHAnsi" w:hAnsiTheme="minorHAnsi" w:cs="Arial"/>
          <w:sz w:val="22"/>
          <w:szCs w:val="22"/>
        </w:rPr>
      </w:pPr>
      <w:r>
        <w:rPr>
          <w:rFonts w:asciiTheme="minorHAnsi" w:hAnsiTheme="minorHAnsi" w:cs="Arial"/>
          <w:sz w:val="22"/>
          <w:szCs w:val="22"/>
        </w:rPr>
        <w:t xml:space="preserve">Εφόσον παραστεί ανάγκη να προμηθευτεί ο Δήμος κάποιες πινακίδες οδοσήμανσης σε διαφορετικές ποσότητες από αυτές που αναφέρονται στον ενδεικτικό προϋπολογισμό, είτε που δεν αναφέρονται στη μελέτη, ο ανάδοχος θα πρέπει να τις προμηθεύσει, σε αντικατάσταση ανάλογης ποσότητας υπαρχόντων, χωρίς να μεταβληθεί το συνολικό ποσό της ανάθεσης. </w:t>
      </w:r>
    </w:p>
    <w:p w:rsidR="00C95B03" w:rsidRDefault="00C95B03">
      <w:pPr>
        <w:tabs>
          <w:tab w:val="left" w:pos="3600"/>
        </w:tabs>
        <w:rPr>
          <w:rFonts w:asciiTheme="minorHAnsi" w:hAnsiTheme="minorHAnsi" w:cs="Arial"/>
          <w:sz w:val="22"/>
          <w:szCs w:val="22"/>
        </w:rPr>
      </w:pPr>
    </w:p>
    <w:p w:rsidR="00C95B03" w:rsidRDefault="00EF4EF5">
      <w:pPr>
        <w:jc w:val="both"/>
        <w:rPr>
          <w:rFonts w:asciiTheme="minorHAnsi" w:hAnsiTheme="minorHAnsi" w:cs="Arial"/>
          <w:sz w:val="22"/>
          <w:szCs w:val="22"/>
        </w:rPr>
      </w:pPr>
      <w:r>
        <w:rPr>
          <w:rFonts w:asciiTheme="minorHAnsi" w:hAnsiTheme="minorHAnsi" w:cs="Arial"/>
          <w:sz w:val="22"/>
          <w:szCs w:val="22"/>
        </w:rPr>
        <w:t>Ο ανάδοχος είναι υπεύθυνος για την επιλογή και απασχόληση του προσωπικού του συνεργείου του, το οποίο πρέπει να απασχολείται νόμιμα αμειβόμενο και ασφαλισμένο και να έχει γνώσεις και εμπειρία στην εργασία που θα εκτελέσει. Είναι επίσης υπεύθυνος για την τήρηση όλων των κανόνων ασφάλειας και υγιεινής στην εργασία.</w:t>
      </w:r>
    </w:p>
    <w:p w:rsidR="00C95B03" w:rsidRDefault="00C95B03">
      <w:pPr>
        <w:jc w:val="both"/>
        <w:rPr>
          <w:rFonts w:asciiTheme="minorHAnsi" w:hAnsiTheme="minorHAnsi" w:cs="Arial"/>
          <w:sz w:val="22"/>
          <w:szCs w:val="22"/>
        </w:rPr>
      </w:pPr>
    </w:p>
    <w:p w:rsidR="00C95B03" w:rsidRDefault="00EF4EF5">
      <w:pPr>
        <w:tabs>
          <w:tab w:val="left" w:pos="-720"/>
        </w:tabs>
        <w:ind w:left="15"/>
      </w:pPr>
      <w:r>
        <w:rPr>
          <w:rFonts w:ascii="Calibri" w:hAnsi="Calibri"/>
          <w:bCs/>
          <w:spacing w:val="-3"/>
          <w:sz w:val="22"/>
          <w:szCs w:val="22"/>
        </w:rPr>
        <w:t>Ο</w:t>
      </w:r>
      <w:r>
        <w:rPr>
          <w:rFonts w:ascii="Calibri" w:hAnsi="Calibri"/>
          <w:bCs/>
          <w:sz w:val="22"/>
          <w:szCs w:val="22"/>
        </w:rPr>
        <w:t xml:space="preserve"> Συντάξας</w:t>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t>Εγκρίθηκε &amp; Θεωρήθηκε</w:t>
      </w:r>
    </w:p>
    <w:p w:rsidR="00C95B03" w:rsidRDefault="00C95B03">
      <w:pPr>
        <w:ind w:left="15"/>
        <w:rPr>
          <w:rFonts w:ascii="Calibri" w:hAnsi="Calibri"/>
          <w:bCs/>
          <w:sz w:val="22"/>
          <w:szCs w:val="22"/>
        </w:rPr>
      </w:pPr>
    </w:p>
    <w:p w:rsidR="00C95B03" w:rsidRDefault="00EF4EF5">
      <w:pPr>
        <w:ind w:left="15"/>
      </w:pPr>
      <w:r>
        <w:rPr>
          <w:rFonts w:ascii="Calibri" w:hAnsi="Calibri"/>
          <w:bCs/>
          <w:sz w:val="22"/>
          <w:szCs w:val="22"/>
        </w:rPr>
        <w:t>Ελεκίδης Γεώργιος</w:t>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t>Παπαδόπουλος Απόστολος</w:t>
      </w:r>
    </w:p>
    <w:p w:rsidR="00C95B03" w:rsidRDefault="00EF4EF5">
      <w:pPr>
        <w:ind w:left="15"/>
      </w:pPr>
      <w:r>
        <w:rPr>
          <w:rFonts w:ascii="Calibri" w:hAnsi="Calibri"/>
          <w:bCs/>
          <w:sz w:val="22"/>
          <w:szCs w:val="22"/>
        </w:rPr>
        <w:t>ΤΕ Πολιτικών Μηχανικών</w:t>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t>Μηχανολόγος Μηχανικός ΠΕ5</w:t>
      </w:r>
    </w:p>
    <w:p w:rsidR="00C95B03" w:rsidRDefault="00EF4EF5">
      <w:pPr>
        <w:ind w:left="2127" w:hanging="2127"/>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sidRPr="00EF4EF5">
        <w:rPr>
          <w:rFonts w:ascii="Calibri" w:hAnsi="Calibri"/>
          <w:bCs/>
          <w:sz w:val="22"/>
          <w:szCs w:val="22"/>
        </w:rPr>
        <w:tab/>
      </w:r>
      <w:r>
        <w:rPr>
          <w:rFonts w:ascii="Calibri" w:hAnsi="Calibri"/>
          <w:bCs/>
          <w:sz w:val="22"/>
          <w:szCs w:val="22"/>
        </w:rPr>
        <w:t xml:space="preserve">Προϊστάμενος Δνση Περιβάλλοντος, </w:t>
      </w:r>
    </w:p>
    <w:p w:rsidR="00C95B03" w:rsidRDefault="00EF4EF5">
      <w:pPr>
        <w:tabs>
          <w:tab w:val="left" w:pos="-720"/>
        </w:tabs>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t xml:space="preserve">Καθαριότητας &amp; Πρασίνου </w:t>
      </w:r>
    </w:p>
    <w:p w:rsidR="00C95B03" w:rsidRDefault="00C95B03">
      <w:pPr>
        <w:jc w:val="both"/>
        <w:rPr>
          <w:rFonts w:asciiTheme="minorHAnsi" w:hAnsiTheme="minorHAnsi"/>
          <w:sz w:val="22"/>
          <w:szCs w:val="22"/>
        </w:rPr>
      </w:pPr>
    </w:p>
    <w:sectPr w:rsidR="00C95B03" w:rsidSect="00C95B03">
      <w:footerReference w:type="default" r:id="rId7"/>
      <w:pgSz w:w="11906" w:h="16838"/>
      <w:pgMar w:top="1440" w:right="1800" w:bottom="1440" w:left="1800" w:header="0" w:footer="72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8AC" w:rsidRDefault="008D48AC" w:rsidP="00C95B03">
      <w:r>
        <w:separator/>
      </w:r>
    </w:p>
  </w:endnote>
  <w:endnote w:type="continuationSeparator" w:id="1">
    <w:p w:rsidR="008D48AC" w:rsidRDefault="008D48AC" w:rsidP="00C95B03">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entury">
    <w:panose1 w:val="02040604050505020304"/>
    <w:charset w:val="A1"/>
    <w:family w:val="roman"/>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A1"/>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SimSun;宋体">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8AC" w:rsidRDefault="008D48AC">
    <w:pPr>
      <w:pStyle w:val="Footer"/>
      <w:ind w:right="360"/>
    </w:pPr>
    <w:r w:rsidRPr="00F068B1">
      <w:pict>
        <v:shape id="Πλαίσιο1" o:spid="_x0000_s1025" style="position:absolute;margin-left:848.15pt;margin-top:-1162.7pt;width:521.95pt;height:1162.7pt;z-index:251657728;mso-wrap-style:none;mso-position-horizontal:right;mso-position-horizontal-relative:margin;v-text-anchor:middle" coordsize="18415,41021" path="m,l,-24516,,,18414,r,-24516e" filled="f" stroked="f" strokecolor="#3465a4">
          <v:fill o:detectmouseclick="t"/>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8AC" w:rsidRDefault="008D48AC" w:rsidP="00C95B03">
      <w:r>
        <w:separator/>
      </w:r>
    </w:p>
  </w:footnote>
  <w:footnote w:type="continuationSeparator" w:id="1">
    <w:p w:rsidR="008D48AC" w:rsidRDefault="008D48AC" w:rsidP="00C95B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C4314F"/>
    <w:multiLevelType w:val="multilevel"/>
    <w:tmpl w:val="B6464BA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0B25EF2"/>
    <w:multiLevelType w:val="multilevel"/>
    <w:tmpl w:val="A90CE1B0"/>
    <w:lvl w:ilvl="0">
      <w:start w:val="1"/>
      <w:numFmt w:val="bullet"/>
      <w:lvlText w:val="o"/>
      <w:lvlJc w:val="left"/>
      <w:pPr>
        <w:tabs>
          <w:tab w:val="num" w:pos="360"/>
        </w:tabs>
        <w:ind w:left="360" w:hanging="360"/>
      </w:pPr>
      <w:rPr>
        <w:rFonts w:ascii="Courier New" w:hAnsi="Courier New" w:cs="Courier New"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autoHyphenation/>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C95B03"/>
    <w:rsid w:val="004F43C1"/>
    <w:rsid w:val="008D48AC"/>
    <w:rsid w:val="00965A9B"/>
    <w:rsid w:val="00C95B03"/>
    <w:rsid w:val="00EF4EF5"/>
    <w:rsid w:val="00F068B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03"/>
    <w:rPr>
      <w:sz w:val="24"/>
      <w:szCs w:val="24"/>
      <w:lang w:eastAsia="zh-CN"/>
    </w:rPr>
  </w:style>
  <w:style w:type="paragraph" w:styleId="Heading1">
    <w:name w:val="heading 1"/>
    <w:basedOn w:val="Normal"/>
    <w:next w:val="Normal"/>
    <w:link w:val="Heading1Char"/>
    <w:uiPriority w:val="99"/>
    <w:qFormat/>
    <w:rsid w:val="00901E03"/>
    <w:pPr>
      <w:keepNext/>
      <w:spacing w:before="240" w:after="60" w:line="276" w:lineRule="auto"/>
      <w:outlineLvl w:val="0"/>
    </w:pPr>
    <w:rPr>
      <w:rFonts w:ascii="Cambria" w:hAnsi="Cambria" w:cs="Cambria"/>
      <w:b/>
      <w:bCs/>
      <w:kern w:val="2"/>
      <w:sz w:val="32"/>
      <w:szCs w:val="32"/>
    </w:rPr>
  </w:style>
  <w:style w:type="paragraph" w:styleId="Heading2">
    <w:name w:val="heading 2"/>
    <w:basedOn w:val="Normal"/>
    <w:next w:val="Normal"/>
    <w:link w:val="Heading2Char"/>
    <w:uiPriority w:val="99"/>
    <w:qFormat/>
    <w:rsid w:val="00901E03"/>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uiPriority w:val="99"/>
    <w:qFormat/>
    <w:rsid w:val="00901E03"/>
    <w:pPr>
      <w:keepNext/>
      <w:jc w:val="both"/>
      <w:outlineLvl w:val="4"/>
    </w:pPr>
    <w:rPr>
      <w:rFonts w:ascii="Century" w:hAnsi="Century" w:cs="Century"/>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qFormat/>
    <w:locked/>
    <w:rsid w:val="0051090C"/>
    <w:rPr>
      <w:rFonts w:ascii="Cambria" w:hAnsi="Cambria" w:cs="Times New Roman"/>
      <w:b/>
      <w:bCs/>
      <w:kern w:val="2"/>
      <w:sz w:val="32"/>
      <w:szCs w:val="32"/>
      <w:lang w:eastAsia="zh-CN"/>
    </w:rPr>
  </w:style>
  <w:style w:type="character" w:customStyle="1" w:styleId="Heading2Char">
    <w:name w:val="Heading 2 Char"/>
    <w:basedOn w:val="DefaultParagraphFont"/>
    <w:link w:val="Heading2"/>
    <w:uiPriority w:val="99"/>
    <w:semiHidden/>
    <w:qFormat/>
    <w:locked/>
    <w:rsid w:val="0051090C"/>
    <w:rPr>
      <w:rFonts w:ascii="Cambria" w:hAnsi="Cambria" w:cs="Times New Roman"/>
      <w:b/>
      <w:bCs/>
      <w:i/>
      <w:iCs/>
      <w:sz w:val="28"/>
      <w:szCs w:val="28"/>
      <w:lang w:eastAsia="zh-CN"/>
    </w:rPr>
  </w:style>
  <w:style w:type="character" w:customStyle="1" w:styleId="Heading5Char">
    <w:name w:val="Heading 5 Char"/>
    <w:basedOn w:val="DefaultParagraphFont"/>
    <w:link w:val="Heading5"/>
    <w:uiPriority w:val="99"/>
    <w:semiHidden/>
    <w:qFormat/>
    <w:locked/>
    <w:rsid w:val="0051090C"/>
    <w:rPr>
      <w:rFonts w:ascii="Calibri" w:hAnsi="Calibri" w:cs="Times New Roman"/>
      <w:b/>
      <w:bCs/>
      <w:i/>
      <w:iCs/>
      <w:sz w:val="26"/>
      <w:szCs w:val="26"/>
      <w:lang w:eastAsia="zh-CN"/>
    </w:rPr>
  </w:style>
  <w:style w:type="character" w:customStyle="1" w:styleId="Absatz-Standardschriftart">
    <w:name w:val="Absatz-Standardschriftart"/>
    <w:uiPriority w:val="99"/>
    <w:qFormat/>
    <w:rsid w:val="00901E03"/>
  </w:style>
  <w:style w:type="character" w:customStyle="1" w:styleId="WW-Absatz-Standardschriftart">
    <w:name w:val="WW-Absatz-Standardschriftart"/>
    <w:uiPriority w:val="99"/>
    <w:qFormat/>
    <w:rsid w:val="00901E03"/>
  </w:style>
  <w:style w:type="character" w:customStyle="1" w:styleId="WW-Absatz-Standardschriftart1">
    <w:name w:val="WW-Absatz-Standardschriftart1"/>
    <w:uiPriority w:val="99"/>
    <w:qFormat/>
    <w:rsid w:val="00901E03"/>
  </w:style>
  <w:style w:type="character" w:customStyle="1" w:styleId="2">
    <w:name w:val="Προεπιλεγμένη γραμματοσειρά2"/>
    <w:uiPriority w:val="99"/>
    <w:qFormat/>
    <w:rsid w:val="00901E03"/>
  </w:style>
  <w:style w:type="character" w:customStyle="1" w:styleId="WW-Absatz-Standardschriftart11">
    <w:name w:val="WW-Absatz-Standardschriftart11"/>
    <w:uiPriority w:val="99"/>
    <w:qFormat/>
    <w:rsid w:val="00901E03"/>
  </w:style>
  <w:style w:type="character" w:customStyle="1" w:styleId="WW8Num1z1">
    <w:name w:val="WW8Num1z1"/>
    <w:uiPriority w:val="99"/>
    <w:qFormat/>
    <w:rsid w:val="00901E03"/>
    <w:rPr>
      <w:rFonts w:ascii="Symbol" w:hAnsi="Symbol"/>
    </w:rPr>
  </w:style>
  <w:style w:type="character" w:customStyle="1" w:styleId="WW8Num3z0">
    <w:name w:val="WW8Num3z0"/>
    <w:uiPriority w:val="99"/>
    <w:qFormat/>
    <w:rsid w:val="00901E03"/>
    <w:rPr>
      <w:rFonts w:ascii="Symbol" w:hAnsi="Symbol"/>
    </w:rPr>
  </w:style>
  <w:style w:type="character" w:customStyle="1" w:styleId="WW8Num3z1">
    <w:name w:val="WW8Num3z1"/>
    <w:uiPriority w:val="99"/>
    <w:qFormat/>
    <w:rsid w:val="00901E03"/>
    <w:rPr>
      <w:rFonts w:ascii="Courier New" w:hAnsi="Courier New"/>
    </w:rPr>
  </w:style>
  <w:style w:type="character" w:customStyle="1" w:styleId="WW8Num3z2">
    <w:name w:val="WW8Num3z2"/>
    <w:uiPriority w:val="99"/>
    <w:qFormat/>
    <w:rsid w:val="00901E03"/>
    <w:rPr>
      <w:rFonts w:ascii="Wingdings" w:hAnsi="Wingdings"/>
    </w:rPr>
  </w:style>
  <w:style w:type="character" w:customStyle="1" w:styleId="WW8Num8z0">
    <w:name w:val="WW8Num8z0"/>
    <w:uiPriority w:val="99"/>
    <w:qFormat/>
    <w:rsid w:val="00901E03"/>
    <w:rPr>
      <w:rFonts w:ascii="Wingdings" w:hAnsi="Wingdings"/>
    </w:rPr>
  </w:style>
  <w:style w:type="character" w:customStyle="1" w:styleId="WW8Num8z1">
    <w:name w:val="WW8Num8z1"/>
    <w:uiPriority w:val="99"/>
    <w:qFormat/>
    <w:rsid w:val="00901E03"/>
    <w:rPr>
      <w:rFonts w:ascii="Courier New" w:hAnsi="Courier New"/>
    </w:rPr>
  </w:style>
  <w:style w:type="character" w:customStyle="1" w:styleId="WW8Num8z3">
    <w:name w:val="WW8Num8z3"/>
    <w:uiPriority w:val="99"/>
    <w:qFormat/>
    <w:rsid w:val="00901E03"/>
    <w:rPr>
      <w:rFonts w:ascii="Symbol" w:hAnsi="Symbol"/>
    </w:rPr>
  </w:style>
  <w:style w:type="character" w:customStyle="1" w:styleId="WW8Num12z0">
    <w:name w:val="WW8Num12z0"/>
    <w:uiPriority w:val="99"/>
    <w:qFormat/>
    <w:rsid w:val="00901E03"/>
    <w:rPr>
      <w:rFonts w:ascii="Wingdings" w:hAnsi="Wingdings"/>
    </w:rPr>
  </w:style>
  <w:style w:type="character" w:customStyle="1" w:styleId="WW8Num12z1">
    <w:name w:val="WW8Num12z1"/>
    <w:uiPriority w:val="99"/>
    <w:qFormat/>
    <w:rsid w:val="00901E03"/>
    <w:rPr>
      <w:rFonts w:ascii="Courier New" w:hAnsi="Courier New"/>
    </w:rPr>
  </w:style>
  <w:style w:type="character" w:customStyle="1" w:styleId="WW8Num12z3">
    <w:name w:val="WW8Num12z3"/>
    <w:uiPriority w:val="99"/>
    <w:qFormat/>
    <w:rsid w:val="00901E03"/>
    <w:rPr>
      <w:rFonts w:ascii="Symbol" w:hAnsi="Symbol"/>
    </w:rPr>
  </w:style>
  <w:style w:type="character" w:customStyle="1" w:styleId="WW8Num14z0">
    <w:name w:val="WW8Num14z0"/>
    <w:uiPriority w:val="99"/>
    <w:qFormat/>
    <w:rsid w:val="00901E03"/>
    <w:rPr>
      <w:rFonts w:ascii="Symbol" w:hAnsi="Symbol"/>
    </w:rPr>
  </w:style>
  <w:style w:type="character" w:customStyle="1" w:styleId="WW8Num14z1">
    <w:name w:val="WW8Num14z1"/>
    <w:uiPriority w:val="99"/>
    <w:qFormat/>
    <w:rsid w:val="00901E03"/>
    <w:rPr>
      <w:rFonts w:ascii="Courier New" w:hAnsi="Courier New"/>
    </w:rPr>
  </w:style>
  <w:style w:type="character" w:customStyle="1" w:styleId="WW8Num14z2">
    <w:name w:val="WW8Num14z2"/>
    <w:uiPriority w:val="99"/>
    <w:qFormat/>
    <w:rsid w:val="00901E03"/>
    <w:rPr>
      <w:rFonts w:ascii="Wingdings" w:hAnsi="Wingdings"/>
    </w:rPr>
  </w:style>
  <w:style w:type="character" w:customStyle="1" w:styleId="WW8Num15z0">
    <w:name w:val="WW8Num15z0"/>
    <w:uiPriority w:val="99"/>
    <w:qFormat/>
    <w:rsid w:val="00901E03"/>
    <w:rPr>
      <w:rFonts w:ascii="Symbol" w:hAnsi="Symbol"/>
    </w:rPr>
  </w:style>
  <w:style w:type="character" w:customStyle="1" w:styleId="WW8Num15z1">
    <w:name w:val="WW8Num15z1"/>
    <w:uiPriority w:val="99"/>
    <w:qFormat/>
    <w:rsid w:val="00901E03"/>
    <w:rPr>
      <w:rFonts w:ascii="Courier New" w:hAnsi="Courier New"/>
    </w:rPr>
  </w:style>
  <w:style w:type="character" w:customStyle="1" w:styleId="WW8Num15z2">
    <w:name w:val="WW8Num15z2"/>
    <w:uiPriority w:val="99"/>
    <w:qFormat/>
    <w:rsid w:val="00901E03"/>
    <w:rPr>
      <w:rFonts w:ascii="Wingdings" w:hAnsi="Wingdings"/>
    </w:rPr>
  </w:style>
  <w:style w:type="character" w:customStyle="1" w:styleId="WW8Num17z0">
    <w:name w:val="WW8Num17z0"/>
    <w:uiPriority w:val="99"/>
    <w:qFormat/>
    <w:rsid w:val="00901E03"/>
    <w:rPr>
      <w:rFonts w:ascii="Symbol" w:hAnsi="Symbol"/>
    </w:rPr>
  </w:style>
  <w:style w:type="character" w:customStyle="1" w:styleId="WW8Num17z1">
    <w:name w:val="WW8Num17z1"/>
    <w:uiPriority w:val="99"/>
    <w:qFormat/>
    <w:rsid w:val="00901E03"/>
    <w:rPr>
      <w:rFonts w:ascii="Courier New" w:hAnsi="Courier New"/>
    </w:rPr>
  </w:style>
  <w:style w:type="character" w:customStyle="1" w:styleId="WW8Num17z2">
    <w:name w:val="WW8Num17z2"/>
    <w:uiPriority w:val="99"/>
    <w:qFormat/>
    <w:rsid w:val="00901E03"/>
    <w:rPr>
      <w:rFonts w:ascii="Wingdings" w:hAnsi="Wingdings"/>
    </w:rPr>
  </w:style>
  <w:style w:type="character" w:customStyle="1" w:styleId="WW8Num22z0">
    <w:name w:val="WW8Num22z0"/>
    <w:uiPriority w:val="99"/>
    <w:qFormat/>
    <w:rsid w:val="00901E03"/>
    <w:rPr>
      <w:rFonts w:ascii="Symbol" w:hAnsi="Symbol"/>
    </w:rPr>
  </w:style>
  <w:style w:type="character" w:customStyle="1" w:styleId="WW8Num22z1">
    <w:name w:val="WW8Num22z1"/>
    <w:uiPriority w:val="99"/>
    <w:qFormat/>
    <w:rsid w:val="00901E03"/>
    <w:rPr>
      <w:rFonts w:ascii="Courier New" w:hAnsi="Courier New"/>
    </w:rPr>
  </w:style>
  <w:style w:type="character" w:customStyle="1" w:styleId="WW8Num22z2">
    <w:name w:val="WW8Num22z2"/>
    <w:uiPriority w:val="99"/>
    <w:qFormat/>
    <w:rsid w:val="00901E03"/>
    <w:rPr>
      <w:rFonts w:ascii="Wingdings" w:hAnsi="Wingdings"/>
    </w:rPr>
  </w:style>
  <w:style w:type="character" w:customStyle="1" w:styleId="WW8Num23z0">
    <w:name w:val="WW8Num23z0"/>
    <w:uiPriority w:val="99"/>
    <w:qFormat/>
    <w:rsid w:val="00901E03"/>
    <w:rPr>
      <w:rFonts w:ascii="Symbol" w:hAnsi="Symbol"/>
    </w:rPr>
  </w:style>
  <w:style w:type="character" w:customStyle="1" w:styleId="1">
    <w:name w:val="Προεπιλεγμένη γραμματοσειρά1"/>
    <w:uiPriority w:val="99"/>
    <w:qFormat/>
    <w:rsid w:val="00901E03"/>
  </w:style>
  <w:style w:type="character" w:customStyle="1" w:styleId="CharChar4">
    <w:name w:val="Char Char4"/>
    <w:basedOn w:val="1"/>
    <w:uiPriority w:val="99"/>
    <w:qFormat/>
    <w:rsid w:val="00901E03"/>
    <w:rPr>
      <w:rFonts w:ascii="Century" w:hAnsi="Century" w:cs="Century"/>
      <w:b/>
      <w:bCs/>
      <w:sz w:val="24"/>
      <w:szCs w:val="24"/>
      <w:lang w:val="el-GR" w:bidi="ar-SA"/>
    </w:rPr>
  </w:style>
  <w:style w:type="character" w:customStyle="1" w:styleId="CharChar3">
    <w:name w:val="Char Char3"/>
    <w:basedOn w:val="1"/>
    <w:uiPriority w:val="99"/>
    <w:qFormat/>
    <w:rsid w:val="00901E03"/>
    <w:rPr>
      <w:rFonts w:cs="Times New Roman"/>
      <w:b/>
      <w:bCs/>
      <w:sz w:val="24"/>
      <w:lang w:val="el-GR" w:bidi="ar-SA"/>
    </w:rPr>
  </w:style>
  <w:style w:type="character" w:customStyle="1" w:styleId="CharChar2">
    <w:name w:val="Char Char2"/>
    <w:basedOn w:val="1"/>
    <w:uiPriority w:val="99"/>
    <w:qFormat/>
    <w:rsid w:val="00901E03"/>
    <w:rPr>
      <w:rFonts w:ascii="Bookman Old Style" w:hAnsi="Bookman Old Style" w:cs="Bookman Old Style"/>
      <w:sz w:val="24"/>
      <w:szCs w:val="24"/>
      <w:lang w:val="el-GR" w:bidi="ar-SA"/>
    </w:rPr>
  </w:style>
  <w:style w:type="character" w:customStyle="1" w:styleId="CharChar5">
    <w:name w:val="Char Char5"/>
    <w:basedOn w:val="1"/>
    <w:uiPriority w:val="99"/>
    <w:qFormat/>
    <w:rsid w:val="00901E03"/>
    <w:rPr>
      <w:rFonts w:ascii="Cambria" w:hAnsi="Cambria" w:cs="Cambria"/>
      <w:b/>
      <w:bCs/>
      <w:kern w:val="2"/>
      <w:sz w:val="32"/>
      <w:szCs w:val="32"/>
      <w:lang w:val="el-GR" w:bidi="ar-SA"/>
    </w:rPr>
  </w:style>
  <w:style w:type="character" w:customStyle="1" w:styleId="CharChar1">
    <w:name w:val="Char Char1"/>
    <w:basedOn w:val="1"/>
    <w:uiPriority w:val="99"/>
    <w:qFormat/>
    <w:rsid w:val="00901E03"/>
    <w:rPr>
      <w:rFonts w:ascii="Calibri" w:hAnsi="Calibri" w:cs="Calibri"/>
      <w:sz w:val="22"/>
      <w:szCs w:val="22"/>
      <w:lang w:val="el-GR" w:bidi="ar-SA"/>
    </w:rPr>
  </w:style>
  <w:style w:type="character" w:customStyle="1" w:styleId="CharChar">
    <w:name w:val="Char Char"/>
    <w:basedOn w:val="1"/>
    <w:uiPriority w:val="99"/>
    <w:qFormat/>
    <w:rsid w:val="00901E03"/>
    <w:rPr>
      <w:rFonts w:ascii="Calibri" w:hAnsi="Calibri" w:cs="Calibri"/>
      <w:sz w:val="16"/>
      <w:szCs w:val="16"/>
      <w:lang w:val="el-GR" w:bidi="ar-SA"/>
    </w:rPr>
  </w:style>
  <w:style w:type="character" w:customStyle="1" w:styleId="BodyTextChar">
    <w:name w:val="Body Text Char"/>
    <w:basedOn w:val="DefaultParagraphFont"/>
    <w:link w:val="BodyText"/>
    <w:uiPriority w:val="99"/>
    <w:semiHidden/>
    <w:qFormat/>
    <w:locked/>
    <w:rsid w:val="0051090C"/>
    <w:rPr>
      <w:rFonts w:cs="Times New Roman"/>
      <w:sz w:val="24"/>
      <w:szCs w:val="24"/>
      <w:lang w:eastAsia="zh-CN"/>
    </w:rPr>
  </w:style>
  <w:style w:type="character" w:customStyle="1" w:styleId="BalloonTextChar">
    <w:name w:val="Balloon Text Char"/>
    <w:basedOn w:val="DefaultParagraphFont"/>
    <w:link w:val="BalloonText"/>
    <w:uiPriority w:val="99"/>
    <w:semiHidden/>
    <w:qFormat/>
    <w:locked/>
    <w:rsid w:val="0051090C"/>
    <w:rPr>
      <w:rFonts w:cs="Times New Roman"/>
      <w:sz w:val="2"/>
      <w:lang w:eastAsia="zh-CN"/>
    </w:rPr>
  </w:style>
  <w:style w:type="character" w:customStyle="1" w:styleId="SubtitleChar">
    <w:name w:val="Subtitle Char"/>
    <w:basedOn w:val="DefaultParagraphFont"/>
    <w:link w:val="Subtitle"/>
    <w:uiPriority w:val="99"/>
    <w:qFormat/>
    <w:locked/>
    <w:rsid w:val="0051090C"/>
    <w:rPr>
      <w:rFonts w:ascii="Cambria" w:hAnsi="Cambria" w:cs="Times New Roman"/>
      <w:sz w:val="24"/>
      <w:szCs w:val="24"/>
      <w:lang w:eastAsia="zh-CN"/>
    </w:rPr>
  </w:style>
  <w:style w:type="character" w:customStyle="1" w:styleId="BodyTextIndentChar">
    <w:name w:val="Body Text Indent Char"/>
    <w:basedOn w:val="DefaultParagraphFont"/>
    <w:link w:val="BodyTextIndent"/>
    <w:uiPriority w:val="99"/>
    <w:semiHidden/>
    <w:qFormat/>
    <w:locked/>
    <w:rsid w:val="0051090C"/>
    <w:rPr>
      <w:rFonts w:cs="Times New Roman"/>
      <w:sz w:val="24"/>
      <w:szCs w:val="24"/>
      <w:lang w:eastAsia="zh-CN"/>
    </w:rPr>
  </w:style>
  <w:style w:type="character" w:customStyle="1" w:styleId="HeaderChar">
    <w:name w:val="Header Char"/>
    <w:basedOn w:val="DefaultParagraphFont"/>
    <w:link w:val="Header"/>
    <w:uiPriority w:val="99"/>
    <w:semiHidden/>
    <w:qFormat/>
    <w:locked/>
    <w:rsid w:val="0051090C"/>
    <w:rPr>
      <w:rFonts w:cs="Times New Roman"/>
      <w:sz w:val="24"/>
      <w:szCs w:val="24"/>
      <w:lang w:eastAsia="zh-CN"/>
    </w:rPr>
  </w:style>
  <w:style w:type="character" w:customStyle="1" w:styleId="FooterChar">
    <w:name w:val="Footer Char"/>
    <w:basedOn w:val="DefaultParagraphFont"/>
    <w:link w:val="Footer"/>
    <w:uiPriority w:val="99"/>
    <w:semiHidden/>
    <w:qFormat/>
    <w:locked/>
    <w:rsid w:val="00A842FA"/>
    <w:rPr>
      <w:rFonts w:cs="Times New Roman"/>
      <w:sz w:val="24"/>
      <w:szCs w:val="24"/>
      <w:lang w:eastAsia="zh-CN"/>
    </w:rPr>
  </w:style>
  <w:style w:type="character" w:styleId="PageNumber">
    <w:name w:val="page number"/>
    <w:basedOn w:val="DefaultParagraphFont"/>
    <w:uiPriority w:val="99"/>
    <w:qFormat/>
    <w:rsid w:val="00E73895"/>
    <w:rPr>
      <w:rFonts w:cs="Times New Roman"/>
    </w:rPr>
  </w:style>
  <w:style w:type="paragraph" w:customStyle="1" w:styleId="a">
    <w:name w:val="Επικεφαλίδα"/>
    <w:basedOn w:val="Normal"/>
    <w:next w:val="BodyText"/>
    <w:uiPriority w:val="99"/>
    <w:qFormat/>
    <w:rsid w:val="00901E03"/>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rsid w:val="00901E03"/>
    <w:pPr>
      <w:spacing w:after="120"/>
    </w:pPr>
  </w:style>
  <w:style w:type="paragraph" w:styleId="List">
    <w:name w:val="List"/>
    <w:basedOn w:val="BodyText"/>
    <w:uiPriority w:val="99"/>
    <w:rsid w:val="00901E03"/>
    <w:rPr>
      <w:rFonts w:cs="Mangal"/>
    </w:rPr>
  </w:style>
  <w:style w:type="paragraph" w:styleId="Caption">
    <w:name w:val="caption"/>
    <w:basedOn w:val="Normal"/>
    <w:uiPriority w:val="99"/>
    <w:qFormat/>
    <w:rsid w:val="00901E03"/>
    <w:pPr>
      <w:suppressLineNumbers/>
      <w:spacing w:before="120" w:after="120"/>
    </w:pPr>
    <w:rPr>
      <w:rFonts w:cs="Mangal"/>
      <w:i/>
      <w:iCs/>
    </w:rPr>
  </w:style>
  <w:style w:type="paragraph" w:customStyle="1" w:styleId="a0">
    <w:name w:val="Ευρετήριο"/>
    <w:basedOn w:val="Normal"/>
    <w:uiPriority w:val="99"/>
    <w:qFormat/>
    <w:rsid w:val="00901E03"/>
    <w:pPr>
      <w:suppressLineNumbers/>
    </w:pPr>
    <w:rPr>
      <w:rFonts w:cs="Mangal"/>
    </w:rPr>
  </w:style>
  <w:style w:type="paragraph" w:styleId="BalloonText">
    <w:name w:val="Balloon Text"/>
    <w:basedOn w:val="Normal"/>
    <w:link w:val="BalloonTextChar"/>
    <w:uiPriority w:val="99"/>
    <w:qFormat/>
    <w:rsid w:val="00901E03"/>
    <w:rPr>
      <w:rFonts w:ascii="Tahoma" w:hAnsi="Tahoma" w:cs="Tahoma"/>
      <w:sz w:val="16"/>
      <w:szCs w:val="16"/>
    </w:rPr>
  </w:style>
  <w:style w:type="paragraph" w:styleId="Subtitle">
    <w:name w:val="Subtitle"/>
    <w:basedOn w:val="Normal"/>
    <w:next w:val="BodyText"/>
    <w:link w:val="SubtitleChar"/>
    <w:uiPriority w:val="99"/>
    <w:qFormat/>
    <w:rsid w:val="00901E03"/>
    <w:rPr>
      <w:b/>
      <w:bCs/>
      <w:szCs w:val="20"/>
    </w:rPr>
  </w:style>
  <w:style w:type="paragraph" w:styleId="BodyTextIndent">
    <w:name w:val="Body Text Indent"/>
    <w:basedOn w:val="Normal"/>
    <w:link w:val="BodyTextIndentChar"/>
    <w:uiPriority w:val="99"/>
    <w:rsid w:val="00901E03"/>
    <w:pPr>
      <w:widowControl w:val="0"/>
      <w:ind w:hanging="360"/>
      <w:jc w:val="both"/>
    </w:pPr>
    <w:rPr>
      <w:rFonts w:ascii="Bookman Old Style" w:hAnsi="Bookman Old Style" w:cs="Bookman Old Style"/>
      <w:sz w:val="22"/>
    </w:rPr>
  </w:style>
  <w:style w:type="paragraph" w:customStyle="1" w:styleId="a1">
    <w:name w:val="Στυλ"/>
    <w:uiPriority w:val="99"/>
    <w:qFormat/>
    <w:rsid w:val="00901E03"/>
    <w:pPr>
      <w:widowControl w:val="0"/>
    </w:pPr>
    <w:rPr>
      <w:rFonts w:ascii="Arial" w:hAnsi="Arial" w:cs="Arial"/>
      <w:sz w:val="24"/>
      <w:szCs w:val="24"/>
      <w:lang w:eastAsia="zh-CN"/>
    </w:rPr>
  </w:style>
  <w:style w:type="paragraph" w:customStyle="1" w:styleId="21">
    <w:name w:val="Σώμα κείμενου 21"/>
    <w:basedOn w:val="Normal"/>
    <w:uiPriority w:val="99"/>
    <w:qFormat/>
    <w:rsid w:val="00901E03"/>
    <w:pPr>
      <w:spacing w:after="120" w:line="480" w:lineRule="auto"/>
    </w:pPr>
    <w:rPr>
      <w:rFonts w:ascii="Calibri" w:hAnsi="Calibri" w:cs="Calibri"/>
      <w:sz w:val="22"/>
      <w:szCs w:val="22"/>
    </w:rPr>
  </w:style>
  <w:style w:type="paragraph" w:customStyle="1" w:styleId="31">
    <w:name w:val="Σώμα κείμενου 31"/>
    <w:basedOn w:val="Normal"/>
    <w:uiPriority w:val="99"/>
    <w:qFormat/>
    <w:rsid w:val="00901E03"/>
    <w:pPr>
      <w:spacing w:after="120" w:line="276" w:lineRule="auto"/>
    </w:pPr>
    <w:rPr>
      <w:rFonts w:ascii="Calibri" w:hAnsi="Calibri" w:cs="Calibri"/>
      <w:sz w:val="16"/>
      <w:szCs w:val="16"/>
    </w:rPr>
  </w:style>
  <w:style w:type="paragraph" w:customStyle="1" w:styleId="a2">
    <w:name w:val="Κεφαλίδα και υποσέλιδο"/>
    <w:basedOn w:val="Normal"/>
    <w:qFormat/>
    <w:rsid w:val="00267EC2"/>
  </w:style>
  <w:style w:type="paragraph" w:styleId="Header">
    <w:name w:val="header"/>
    <w:basedOn w:val="Normal"/>
    <w:link w:val="HeaderChar"/>
    <w:uiPriority w:val="99"/>
    <w:rsid w:val="00901E03"/>
    <w:pPr>
      <w:tabs>
        <w:tab w:val="center" w:pos="4153"/>
        <w:tab w:val="right" w:pos="8306"/>
      </w:tabs>
    </w:pPr>
  </w:style>
  <w:style w:type="paragraph" w:customStyle="1" w:styleId="a3">
    <w:name w:val="Περιεχόμενα πίνακα"/>
    <w:basedOn w:val="Normal"/>
    <w:uiPriority w:val="99"/>
    <w:qFormat/>
    <w:rsid w:val="00901E03"/>
    <w:pPr>
      <w:suppressLineNumbers/>
    </w:pPr>
  </w:style>
  <w:style w:type="paragraph" w:customStyle="1" w:styleId="a4">
    <w:name w:val="Επικεφαλίδα πίνακα"/>
    <w:basedOn w:val="a3"/>
    <w:uiPriority w:val="99"/>
    <w:qFormat/>
    <w:rsid w:val="00901E03"/>
    <w:pPr>
      <w:jc w:val="center"/>
    </w:pPr>
    <w:rPr>
      <w:b/>
      <w:bCs/>
    </w:rPr>
  </w:style>
  <w:style w:type="paragraph" w:styleId="Footer">
    <w:name w:val="footer"/>
    <w:basedOn w:val="Normal"/>
    <w:link w:val="FooterChar"/>
    <w:uiPriority w:val="99"/>
    <w:rsid w:val="00E73895"/>
    <w:pPr>
      <w:tabs>
        <w:tab w:val="center" w:pos="4153"/>
        <w:tab w:val="right" w:pos="8306"/>
      </w:tabs>
    </w:pPr>
  </w:style>
  <w:style w:type="paragraph" w:customStyle="1" w:styleId="a5">
    <w:name w:val="Περιεχόμενα πλαισίου"/>
    <w:basedOn w:val="Normal"/>
    <w:qFormat/>
    <w:rsid w:val="00267EC2"/>
  </w:style>
  <w:style w:type="paragraph" w:customStyle="1" w:styleId="ListParagraph1">
    <w:name w:val="List Paragraph1"/>
    <w:basedOn w:val="Normal"/>
    <w:qFormat/>
    <w:rsid w:val="00267EC2"/>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TotalTime>
  <Pages>7</Pages>
  <Words>1376</Words>
  <Characters>7846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ΕΛΛΗΝΙΚΗ ΔΗΜΟΚΡΑΤΙΑ</vt:lpstr>
    </vt:vector>
  </TitlesOfParts>
  <Company>NIIT Thang Long</Company>
  <LinksUpToDate>false</LinksUpToDate>
  <CharactersWithSpaces>9204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Agios Stefanos</dc:creator>
  <dc:description/>
  <cp:lastModifiedBy>TungHacker</cp:lastModifiedBy>
  <cp:revision>44</cp:revision>
  <cp:lastPrinted>2014-09-02T06:09:00Z</cp:lastPrinted>
  <dcterms:created xsi:type="dcterms:W3CDTF">2018-06-12T07:06:00Z</dcterms:created>
  <dcterms:modified xsi:type="dcterms:W3CDTF">2022-05-04T05:14:00Z</dcterms:modified>
  <dc:language>el-GR</dc:language>
</cp:coreProperties>
</file>